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FF" w:rsidRDefault="00552AFF" w:rsidP="00007407">
      <w:pPr>
        <w:jc w:val="right"/>
        <w:rPr>
          <w:rFonts w:ascii="Verdana" w:eastAsia="Calibri" w:hAnsi="Verdana" w:cs="Times New Roman"/>
          <w:color w:val="FF0000"/>
          <w:sz w:val="18"/>
          <w:szCs w:val="18"/>
        </w:rPr>
      </w:pPr>
    </w:p>
    <w:p w:rsidR="00007407" w:rsidRPr="003C459C" w:rsidRDefault="00C728F6" w:rsidP="00007407">
      <w:pPr>
        <w:jc w:val="right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Busko – Zdrój, dnia 26</w:t>
      </w:r>
      <w:r w:rsidR="003459DE" w:rsidRPr="003C459C">
        <w:rPr>
          <w:rFonts w:ascii="Verdana" w:eastAsia="Calibri" w:hAnsi="Verdana" w:cs="Times New Roman"/>
          <w:sz w:val="18"/>
          <w:szCs w:val="18"/>
        </w:rPr>
        <w:t>.06</w:t>
      </w:r>
      <w:r w:rsidR="00007407" w:rsidRPr="003C459C">
        <w:rPr>
          <w:rFonts w:ascii="Verdana" w:eastAsia="Calibri" w:hAnsi="Verdana" w:cs="Times New Roman"/>
          <w:sz w:val="18"/>
          <w:szCs w:val="18"/>
        </w:rPr>
        <w:t>.201</w:t>
      </w:r>
      <w:r w:rsidR="00D827B6" w:rsidRPr="003C459C">
        <w:rPr>
          <w:rFonts w:ascii="Verdana" w:eastAsia="Calibri" w:hAnsi="Verdana" w:cs="Times New Roman"/>
          <w:sz w:val="18"/>
          <w:szCs w:val="18"/>
        </w:rPr>
        <w:t>9</w:t>
      </w:r>
      <w:r w:rsidR="00007407" w:rsidRPr="003C459C">
        <w:rPr>
          <w:rFonts w:ascii="Verdana" w:eastAsia="Calibri" w:hAnsi="Verdana" w:cs="Times New Roman"/>
          <w:sz w:val="18"/>
          <w:szCs w:val="18"/>
        </w:rPr>
        <w:t xml:space="preserve"> r.</w:t>
      </w:r>
    </w:p>
    <w:p w:rsidR="00007407" w:rsidRPr="00007407" w:rsidRDefault="00007407" w:rsidP="00007407">
      <w:pPr>
        <w:jc w:val="center"/>
        <w:rPr>
          <w:rFonts w:ascii="Verdana" w:eastAsia="Calibri" w:hAnsi="Verdana" w:cs="Times New Roman"/>
          <w:b/>
          <w:sz w:val="18"/>
          <w:szCs w:val="18"/>
          <w:u w:val="single"/>
        </w:rPr>
      </w:pPr>
    </w:p>
    <w:p w:rsidR="00007407" w:rsidRPr="00007407" w:rsidRDefault="00007407" w:rsidP="00007407">
      <w:pPr>
        <w:spacing w:after="120"/>
        <w:jc w:val="center"/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007407">
        <w:rPr>
          <w:rFonts w:ascii="Verdana" w:eastAsia="Calibri" w:hAnsi="Verdana" w:cs="Times New Roman"/>
          <w:b/>
          <w:sz w:val="18"/>
          <w:szCs w:val="18"/>
          <w:u w:val="single"/>
        </w:rPr>
        <w:t>ZAPROSZENIE DO SKŁADANIA OFERT</w:t>
      </w:r>
    </w:p>
    <w:p w:rsidR="00007407" w:rsidRPr="00007407" w:rsidRDefault="00007407" w:rsidP="00007407">
      <w:pPr>
        <w:spacing w:after="120"/>
        <w:ind w:firstLine="360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Zakład Doskonalenia Zawodowego w Kielcach ul. Paderewskiego 55 zaprasza do złożenia oferty na: </w:t>
      </w:r>
    </w:p>
    <w:p w:rsidR="00007407" w:rsidRPr="00007407" w:rsidRDefault="00007407" w:rsidP="00007407">
      <w:pPr>
        <w:spacing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007407">
        <w:rPr>
          <w:rFonts w:ascii="Verdana" w:eastAsia="Calibri" w:hAnsi="Verdana" w:cs="Times New Roman"/>
          <w:b/>
          <w:sz w:val="18"/>
          <w:szCs w:val="18"/>
        </w:rPr>
        <w:t>„</w:t>
      </w:r>
      <w:r w:rsidR="00985A72">
        <w:rPr>
          <w:rFonts w:asciiTheme="minorHAnsi" w:hAnsiTheme="minorHAnsi" w:cstheme="minorHAnsi"/>
          <w:b/>
          <w:sz w:val="22"/>
        </w:rPr>
        <w:t xml:space="preserve">Zakup </w:t>
      </w:r>
      <w:r w:rsidR="00A0730E">
        <w:rPr>
          <w:rFonts w:asciiTheme="minorHAnsi" w:hAnsiTheme="minorHAnsi" w:cstheme="minorHAnsi"/>
          <w:b/>
          <w:sz w:val="22"/>
        </w:rPr>
        <w:t xml:space="preserve"> materiałów edukacyjnych i dydaktycznych</w:t>
      </w:r>
      <w:r w:rsidR="00A0730E" w:rsidRPr="00A0730E">
        <w:rPr>
          <w:rFonts w:asciiTheme="minorHAnsi" w:hAnsiTheme="minorHAnsi" w:cstheme="minorHAnsi"/>
          <w:b/>
          <w:sz w:val="22"/>
        </w:rPr>
        <w:t xml:space="preserve"> na zajęcia dla dzieci i młodzieży podczas Wakacji</w:t>
      </w:r>
      <w:r w:rsidR="00A0730E">
        <w:rPr>
          <w:rFonts w:asciiTheme="minorHAnsi" w:hAnsiTheme="minorHAnsi" w:cstheme="minorHAnsi"/>
          <w:b/>
          <w:sz w:val="22"/>
        </w:rPr>
        <w:t xml:space="preserve"> 2019 r. i Wakacji 2020 r.”</w:t>
      </w:r>
    </w:p>
    <w:p w:rsidR="00E0012B" w:rsidRPr="00E0012B" w:rsidRDefault="00E0012B" w:rsidP="00E0012B">
      <w:pPr>
        <w:pStyle w:val="Akapitzlist"/>
        <w:spacing w:after="120" w:line="276" w:lineRule="auto"/>
        <w:ind w:left="360"/>
        <w:jc w:val="center"/>
        <w:rPr>
          <w:rFonts w:ascii="Verdana" w:hAnsi="Verdana"/>
          <w:sz w:val="18"/>
          <w:szCs w:val="18"/>
        </w:rPr>
      </w:pPr>
      <w:r w:rsidRPr="00E0012B">
        <w:rPr>
          <w:rFonts w:ascii="Verdana" w:hAnsi="Verdana"/>
          <w:sz w:val="18"/>
          <w:szCs w:val="18"/>
        </w:rPr>
        <w:t>w celu realizacji projektu „</w:t>
      </w:r>
      <w:r w:rsidR="00D827B6">
        <w:rPr>
          <w:rFonts w:ascii="Verdana" w:hAnsi="Verdana"/>
          <w:sz w:val="18"/>
          <w:szCs w:val="18"/>
        </w:rPr>
        <w:t>Dla Dobra Rodziny”</w:t>
      </w:r>
      <w:r w:rsidRPr="00E0012B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Zakres rzeczowy dostawy został określony w charakterystyce przedmiotu zamówienia, która stanowi integralną część zaproszenia.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Zamawiający nie dopuszcza składania ofert częściowych.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007407">
        <w:rPr>
          <w:rFonts w:ascii="Verdana" w:hAnsi="Verdana"/>
          <w:sz w:val="18"/>
          <w:szCs w:val="18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Oferty </w:t>
      </w:r>
      <w:r w:rsidRPr="003C459C">
        <w:rPr>
          <w:rFonts w:ascii="Verdana" w:eastAsia="Calibri" w:hAnsi="Verdana" w:cs="Times New Roman"/>
          <w:sz w:val="18"/>
          <w:szCs w:val="18"/>
        </w:rPr>
        <w:t xml:space="preserve">należy składać na formularzu stanowiącym załącznik nr 2 do zaproszenia </w:t>
      </w:r>
      <w:r w:rsidRPr="003C459C">
        <w:rPr>
          <w:rFonts w:ascii="Verdana" w:eastAsia="Calibri" w:hAnsi="Verdana" w:cs="Times New Roman"/>
          <w:b/>
          <w:sz w:val="18"/>
          <w:szCs w:val="18"/>
        </w:rPr>
        <w:t xml:space="preserve">do dnia </w:t>
      </w:r>
      <w:r w:rsidR="00D86F22">
        <w:rPr>
          <w:rFonts w:ascii="Verdana" w:eastAsia="Calibri" w:hAnsi="Verdana" w:cs="Times New Roman"/>
          <w:b/>
          <w:sz w:val="18"/>
          <w:szCs w:val="18"/>
        </w:rPr>
        <w:t>03.07</w:t>
      </w:r>
      <w:r w:rsidRPr="003C459C">
        <w:rPr>
          <w:rFonts w:ascii="Verdana" w:eastAsia="Calibri" w:hAnsi="Verdana" w:cs="Times New Roman"/>
          <w:b/>
          <w:sz w:val="18"/>
          <w:szCs w:val="18"/>
        </w:rPr>
        <w:t>.201</w:t>
      </w:r>
      <w:r w:rsidR="00D827B6" w:rsidRPr="003C459C">
        <w:rPr>
          <w:rFonts w:ascii="Verdana" w:eastAsia="Calibri" w:hAnsi="Verdana" w:cs="Times New Roman"/>
          <w:b/>
          <w:sz w:val="18"/>
          <w:szCs w:val="18"/>
        </w:rPr>
        <w:t>9</w:t>
      </w:r>
      <w:r w:rsidR="003459DE" w:rsidRPr="003C459C">
        <w:rPr>
          <w:rFonts w:ascii="Verdana" w:eastAsia="Calibri" w:hAnsi="Verdana" w:cs="Times New Roman"/>
          <w:b/>
          <w:sz w:val="18"/>
          <w:szCs w:val="18"/>
        </w:rPr>
        <w:t>r. do godz. 10</w:t>
      </w:r>
      <w:r w:rsidRPr="003C459C">
        <w:rPr>
          <w:rFonts w:ascii="Verdana" w:eastAsia="Calibri" w:hAnsi="Verdana" w:cs="Times New Roman"/>
          <w:b/>
          <w:sz w:val="18"/>
          <w:szCs w:val="18"/>
        </w:rPr>
        <w:t xml:space="preserve">:00 </w:t>
      </w:r>
      <w:r w:rsidRPr="003C459C">
        <w:rPr>
          <w:rFonts w:ascii="Verdana" w:eastAsia="Calibri" w:hAnsi="Verdana" w:cs="Times New Roman"/>
          <w:sz w:val="18"/>
          <w:szCs w:val="18"/>
        </w:rPr>
        <w:t>w sekretariacie</w:t>
      </w:r>
      <w:r w:rsidR="00D827B6" w:rsidRPr="003C459C">
        <w:rPr>
          <w:rFonts w:ascii="Verdana" w:eastAsia="Calibri" w:hAnsi="Verdana" w:cs="Times New Roman"/>
          <w:sz w:val="18"/>
          <w:szCs w:val="18"/>
        </w:rPr>
        <w:t xml:space="preserve"> Centrum Kształcenia Zawodowego w Busku – Zdroju, pok. 3,  </w:t>
      </w:r>
      <w:r w:rsidR="003C459C" w:rsidRPr="003C459C">
        <w:rPr>
          <w:rFonts w:ascii="Verdana" w:eastAsia="Calibri" w:hAnsi="Verdana" w:cs="Times New Roman"/>
          <w:sz w:val="18"/>
          <w:szCs w:val="18"/>
        </w:rPr>
        <w:t xml:space="preserve">ul. Wojska Polskiego 31, </w:t>
      </w:r>
      <w:r w:rsidR="00D827B6" w:rsidRPr="003C459C">
        <w:rPr>
          <w:rFonts w:ascii="Verdana" w:eastAsia="Calibri" w:hAnsi="Verdana" w:cs="Times New Roman"/>
          <w:sz w:val="18"/>
          <w:szCs w:val="18"/>
        </w:rPr>
        <w:t>28-100 Busko-Zdrój</w:t>
      </w:r>
      <w:r w:rsidRPr="003C459C">
        <w:rPr>
          <w:rFonts w:ascii="Verdana" w:eastAsia="Calibri" w:hAnsi="Verdana" w:cs="Times New Roman"/>
          <w:sz w:val="18"/>
          <w:szCs w:val="18"/>
        </w:rPr>
        <w:t>.</w:t>
      </w:r>
    </w:p>
    <w:p w:rsidR="00007407" w:rsidRPr="0000740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Oferta winna być złożona w zamkniętej kopercie z opisem:</w:t>
      </w:r>
      <w:r w:rsidRPr="00007407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007407" w:rsidRPr="00007407" w:rsidRDefault="00D827B6" w:rsidP="00552AFF">
      <w:pPr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„</w:t>
      </w:r>
      <w:r w:rsidR="00A0730E">
        <w:rPr>
          <w:rFonts w:asciiTheme="minorHAnsi" w:hAnsiTheme="minorHAnsi" w:cstheme="minorHAnsi"/>
          <w:b/>
          <w:sz w:val="22"/>
        </w:rPr>
        <w:t>Zakup  materiałów edukacyjnych i dydaktycznych</w:t>
      </w:r>
      <w:r w:rsidR="00A0730E" w:rsidRPr="00A0730E">
        <w:rPr>
          <w:rFonts w:asciiTheme="minorHAnsi" w:hAnsiTheme="minorHAnsi" w:cstheme="minorHAnsi"/>
          <w:b/>
          <w:sz w:val="22"/>
        </w:rPr>
        <w:t xml:space="preserve"> na zajęcia dla dzieci i młodzieży</w:t>
      </w:r>
      <w:r w:rsidR="0021498E">
        <w:rPr>
          <w:rFonts w:asciiTheme="minorHAnsi" w:hAnsiTheme="minorHAnsi" w:cstheme="minorHAnsi"/>
          <w:b/>
          <w:sz w:val="22"/>
        </w:rPr>
        <w:t xml:space="preserve"> </w:t>
      </w:r>
      <w:r w:rsidR="00A0730E">
        <w:rPr>
          <w:rFonts w:asciiTheme="minorHAnsi" w:hAnsiTheme="minorHAnsi" w:cstheme="minorHAnsi"/>
          <w:b/>
          <w:sz w:val="22"/>
        </w:rPr>
        <w:t xml:space="preserve">podczas </w:t>
      </w:r>
      <w:r w:rsidR="00A0730E">
        <w:rPr>
          <w:rFonts w:asciiTheme="minorHAnsi" w:hAnsiTheme="minorHAnsi" w:cstheme="minorHAnsi"/>
          <w:b/>
          <w:sz w:val="22"/>
        </w:rPr>
        <w:br/>
      </w:r>
      <w:r w:rsidR="0021498E">
        <w:rPr>
          <w:rFonts w:asciiTheme="minorHAnsi" w:hAnsiTheme="minorHAnsi" w:cstheme="minorHAnsi"/>
          <w:b/>
          <w:sz w:val="22"/>
        </w:rPr>
        <w:t xml:space="preserve">wakacji 2019 r. </w:t>
      </w:r>
      <w:r w:rsidR="00A0730E">
        <w:rPr>
          <w:rFonts w:asciiTheme="minorHAnsi" w:hAnsiTheme="minorHAnsi" w:cstheme="minorHAnsi"/>
          <w:b/>
          <w:sz w:val="22"/>
        </w:rPr>
        <w:t>i wakacji 2020 r.</w:t>
      </w:r>
      <w:r w:rsidR="0021498E">
        <w:rPr>
          <w:rFonts w:asciiTheme="minorHAnsi" w:hAnsiTheme="minorHAnsi" w:cstheme="minorHAnsi"/>
          <w:b/>
          <w:sz w:val="22"/>
        </w:rPr>
        <w:t>”</w:t>
      </w:r>
    </w:p>
    <w:p w:rsidR="00007407" w:rsidRPr="003459DE" w:rsidRDefault="00D827B6" w:rsidP="00552AFF">
      <w:pPr>
        <w:pStyle w:val="Akapitzlist"/>
        <w:ind w:left="360"/>
        <w:jc w:val="center"/>
        <w:rPr>
          <w:rFonts w:ascii="Verdana" w:hAnsi="Verdana"/>
          <w:sz w:val="18"/>
          <w:szCs w:val="18"/>
        </w:rPr>
      </w:pPr>
      <w:r w:rsidRPr="00E0012B">
        <w:rPr>
          <w:rFonts w:ascii="Verdana" w:hAnsi="Verdana"/>
          <w:sz w:val="18"/>
          <w:szCs w:val="18"/>
        </w:rPr>
        <w:t>w celu realizacji projektu „</w:t>
      </w:r>
      <w:r>
        <w:rPr>
          <w:rFonts w:ascii="Verdana" w:hAnsi="Verdana"/>
          <w:sz w:val="18"/>
          <w:szCs w:val="18"/>
        </w:rPr>
        <w:t>Dla Dobra Rodziny”</w:t>
      </w:r>
      <w:r w:rsidRPr="00E0012B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</w:p>
    <w:p w:rsidR="00007407" w:rsidRPr="00D827B6" w:rsidRDefault="00007407" w:rsidP="00007407">
      <w:pPr>
        <w:spacing w:after="200"/>
        <w:jc w:val="center"/>
        <w:rPr>
          <w:rFonts w:ascii="Verdana" w:eastAsia="Calibri" w:hAnsi="Verdana" w:cs="Times New Roman"/>
          <w:b/>
          <w:color w:val="FF0000"/>
          <w:sz w:val="18"/>
          <w:szCs w:val="18"/>
        </w:rPr>
      </w:pPr>
      <w:r w:rsidRPr="00007407">
        <w:rPr>
          <w:rFonts w:ascii="Verdana" w:eastAsia="Calibri" w:hAnsi="Verdana" w:cs="Times New Roman"/>
          <w:b/>
          <w:sz w:val="18"/>
          <w:szCs w:val="18"/>
        </w:rPr>
        <w:t xml:space="preserve">NIE OTWIERAĆ przed </w:t>
      </w:r>
      <w:r w:rsidR="00C728F6">
        <w:rPr>
          <w:rFonts w:ascii="Verdana" w:eastAsia="Calibri" w:hAnsi="Verdana" w:cs="Times New Roman"/>
          <w:b/>
          <w:sz w:val="18"/>
          <w:szCs w:val="18"/>
        </w:rPr>
        <w:t>03</w:t>
      </w:r>
      <w:r w:rsidRPr="003C459C">
        <w:rPr>
          <w:rFonts w:ascii="Verdana" w:eastAsia="Calibri" w:hAnsi="Verdana" w:cs="Times New Roman"/>
          <w:b/>
          <w:sz w:val="18"/>
          <w:szCs w:val="18"/>
        </w:rPr>
        <w:t>.0</w:t>
      </w:r>
      <w:r w:rsidR="00C728F6">
        <w:rPr>
          <w:rFonts w:ascii="Verdana" w:eastAsia="Calibri" w:hAnsi="Verdana" w:cs="Times New Roman"/>
          <w:b/>
          <w:sz w:val="18"/>
          <w:szCs w:val="18"/>
        </w:rPr>
        <w:t>7</w:t>
      </w:r>
      <w:r w:rsidRPr="003C459C">
        <w:rPr>
          <w:rFonts w:ascii="Verdana" w:eastAsia="Calibri" w:hAnsi="Verdana" w:cs="Times New Roman"/>
          <w:b/>
          <w:sz w:val="18"/>
          <w:szCs w:val="18"/>
        </w:rPr>
        <w:t>.201</w:t>
      </w:r>
      <w:r w:rsidR="00D827B6" w:rsidRPr="003C459C">
        <w:rPr>
          <w:rFonts w:ascii="Verdana" w:eastAsia="Calibri" w:hAnsi="Verdana" w:cs="Times New Roman"/>
          <w:b/>
          <w:sz w:val="18"/>
          <w:szCs w:val="18"/>
        </w:rPr>
        <w:t>9</w:t>
      </w:r>
      <w:r w:rsidR="003459DE" w:rsidRPr="003C459C">
        <w:rPr>
          <w:rFonts w:ascii="Verdana" w:eastAsia="Calibri" w:hAnsi="Verdana" w:cs="Times New Roman"/>
          <w:b/>
          <w:sz w:val="18"/>
          <w:szCs w:val="18"/>
        </w:rPr>
        <w:t xml:space="preserve"> r. godz. 10</w:t>
      </w:r>
      <w:r w:rsidRPr="003C459C">
        <w:rPr>
          <w:rFonts w:ascii="Verdana" w:eastAsia="Calibri" w:hAnsi="Verdana" w:cs="Times New Roman"/>
          <w:b/>
          <w:sz w:val="18"/>
          <w:szCs w:val="18"/>
        </w:rPr>
        <w:t>:00</w:t>
      </w:r>
      <w:r w:rsidRPr="003C459C">
        <w:rPr>
          <w:rFonts w:ascii="Verdana" w:eastAsia="Calibri" w:hAnsi="Verdana" w:cs="Times New Roman"/>
          <w:sz w:val="18"/>
          <w:szCs w:val="18"/>
        </w:rPr>
        <w:t xml:space="preserve"> </w:t>
      </w:r>
    </w:p>
    <w:p w:rsidR="008A70A0" w:rsidRDefault="008A70A0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007407" w:rsidRPr="003C459C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Jedynym </w:t>
      </w:r>
      <w:r w:rsidRPr="003C459C">
        <w:rPr>
          <w:rFonts w:ascii="Verdana" w:eastAsia="Calibri" w:hAnsi="Verdana" w:cs="Times New Roman"/>
          <w:sz w:val="18"/>
          <w:szCs w:val="18"/>
        </w:rPr>
        <w:t>kryterium oceny ofert jest 100% cena.</w:t>
      </w:r>
    </w:p>
    <w:p w:rsidR="00A0730E" w:rsidRPr="003C459C" w:rsidRDefault="00A0730E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3C459C">
        <w:rPr>
          <w:rFonts w:ascii="Verdana" w:eastAsia="Calibri" w:hAnsi="Verdana" w:cs="Times New Roman"/>
          <w:sz w:val="18"/>
          <w:szCs w:val="18"/>
        </w:rPr>
        <w:t>Kwota przeznaczona w budżecie projektu na zakup materiałów – 30.000,00 zł</w:t>
      </w:r>
      <w:r w:rsidR="00E37383">
        <w:rPr>
          <w:rFonts w:ascii="Verdana" w:eastAsia="Calibri" w:hAnsi="Verdana" w:cs="Times New Roman"/>
          <w:sz w:val="18"/>
          <w:szCs w:val="18"/>
        </w:rPr>
        <w:t xml:space="preserve"> brutto</w:t>
      </w:r>
    </w:p>
    <w:p w:rsidR="00007407" w:rsidRPr="003B7495" w:rsidRDefault="00007407" w:rsidP="003B7495">
      <w:pPr>
        <w:numPr>
          <w:ilvl w:val="0"/>
          <w:numId w:val="15"/>
        </w:numPr>
        <w:spacing w:after="20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Przedmiot zamówie</w:t>
      </w:r>
      <w:r w:rsidR="00A0730E">
        <w:rPr>
          <w:rFonts w:ascii="Verdana" w:eastAsia="Calibri" w:hAnsi="Verdana" w:cs="Times New Roman"/>
          <w:sz w:val="18"/>
          <w:szCs w:val="18"/>
        </w:rPr>
        <w:t>nia należy dostarczyć: w ciągu 14</w:t>
      </w:r>
      <w:r w:rsidRPr="00007407">
        <w:rPr>
          <w:rFonts w:ascii="Verdana" w:eastAsia="Calibri" w:hAnsi="Verdana" w:cs="Times New Roman"/>
          <w:sz w:val="18"/>
          <w:szCs w:val="18"/>
        </w:rPr>
        <w:t xml:space="preserve"> dni do daty otrzym</w:t>
      </w:r>
      <w:r w:rsidR="003B7495">
        <w:rPr>
          <w:rFonts w:ascii="Verdana" w:eastAsia="Calibri" w:hAnsi="Verdana" w:cs="Times New Roman"/>
          <w:sz w:val="18"/>
          <w:szCs w:val="18"/>
        </w:rPr>
        <w:t xml:space="preserve">ania zamówienia </w:t>
      </w:r>
      <w:r w:rsidR="003B7495">
        <w:rPr>
          <w:rFonts w:ascii="Verdana" w:eastAsia="Calibri" w:hAnsi="Verdana" w:cs="Times New Roman"/>
          <w:sz w:val="18"/>
          <w:szCs w:val="18"/>
        </w:rPr>
        <w:br/>
        <w:t>z Centrum Kształcenia Zawodowego w Busku – Zdroju.</w:t>
      </w:r>
    </w:p>
    <w:p w:rsidR="00007407" w:rsidRPr="00007407" w:rsidRDefault="00007407" w:rsidP="00007407">
      <w:pPr>
        <w:numPr>
          <w:ilvl w:val="0"/>
          <w:numId w:val="15"/>
        </w:numPr>
        <w:spacing w:after="20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Zamawiający dokona zapłaty na podstawie faktur/rachunków, przelewem na konto Wykonawcy wskazane na fakturach/rachunkach w terminie do 14 dni od daty otrzymania faktury/rachunku oraz podpisania protokołu odbioru za </w:t>
      </w:r>
      <w:r w:rsidR="003B7495">
        <w:rPr>
          <w:rFonts w:ascii="Verdana" w:eastAsia="Calibri" w:hAnsi="Verdana" w:cs="Times New Roman"/>
          <w:sz w:val="18"/>
          <w:szCs w:val="18"/>
        </w:rPr>
        <w:t>dostarczony materiał</w:t>
      </w:r>
      <w:r w:rsidRPr="00007407">
        <w:rPr>
          <w:rFonts w:ascii="Verdana" w:eastAsia="Calibri" w:hAnsi="Verdana" w:cs="Times New Roman"/>
          <w:sz w:val="18"/>
          <w:szCs w:val="18"/>
        </w:rPr>
        <w:t xml:space="preserve">. </w:t>
      </w:r>
    </w:p>
    <w:p w:rsidR="00007407" w:rsidRDefault="00007407" w:rsidP="00007407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W razie wątpliwości proszę o kontakt e-mailowy </w:t>
      </w:r>
      <w:hyperlink r:id="rId9" w:history="1">
        <w:r w:rsidR="003B7495" w:rsidRPr="00CA6D64">
          <w:rPr>
            <w:rStyle w:val="Hipercze"/>
            <w:rFonts w:ascii="Verdana" w:eastAsia="Calibri" w:hAnsi="Verdana" w:cs="Times New Roman"/>
            <w:sz w:val="18"/>
            <w:szCs w:val="18"/>
          </w:rPr>
          <w:t>estanek@zdz.kielce.pl</w:t>
        </w:r>
      </w:hyperlink>
      <w:r w:rsidR="003B7495">
        <w:rPr>
          <w:rFonts w:ascii="Verdana" w:eastAsia="Calibri" w:hAnsi="Verdana" w:cs="Times New Roman"/>
          <w:sz w:val="18"/>
          <w:szCs w:val="18"/>
        </w:rPr>
        <w:t xml:space="preserve"> lub telefoniczny 41/ 378-43-40. </w:t>
      </w:r>
      <w:r w:rsidRPr="00007407">
        <w:rPr>
          <w:rFonts w:ascii="Verdana" w:eastAsia="Calibri" w:hAnsi="Verdana" w:cs="Times New Roman"/>
          <w:sz w:val="18"/>
          <w:szCs w:val="18"/>
        </w:rPr>
        <w:t>Osoba do k</w:t>
      </w:r>
      <w:r w:rsidR="003B7495">
        <w:rPr>
          <w:rFonts w:ascii="Verdana" w:eastAsia="Calibri" w:hAnsi="Verdana" w:cs="Times New Roman"/>
          <w:sz w:val="18"/>
          <w:szCs w:val="18"/>
        </w:rPr>
        <w:t>ontaktu: Edyta Stanek-Lipiec</w:t>
      </w:r>
      <w:r w:rsidRPr="00007407">
        <w:rPr>
          <w:rFonts w:ascii="Verdana" w:eastAsia="Calibri" w:hAnsi="Verdana" w:cs="Times New Roman"/>
          <w:sz w:val="18"/>
          <w:szCs w:val="18"/>
        </w:rPr>
        <w:t xml:space="preserve">. </w:t>
      </w:r>
    </w:p>
    <w:p w:rsidR="00C40DF8" w:rsidRPr="00C40DF8" w:rsidRDefault="00C40DF8" w:rsidP="00C40DF8">
      <w:pPr>
        <w:numPr>
          <w:ilvl w:val="0"/>
          <w:numId w:val="15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40DF8" w:rsidRPr="00C40DF8" w:rsidRDefault="00C40DF8" w:rsidP="00C40DF8">
      <w:pPr>
        <w:numPr>
          <w:ilvl w:val="0"/>
          <w:numId w:val="26"/>
        </w:numPr>
        <w:ind w:left="993"/>
        <w:jc w:val="both"/>
        <w:rPr>
          <w:rFonts w:ascii="Verdana" w:eastAsia="Calibri" w:hAnsi="Verdana" w:cs="Times New Roman"/>
          <w:b/>
          <w:bCs/>
          <w:i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administratorem Pani/Pana danych osobowych jest </w:t>
      </w:r>
      <w:r w:rsidRPr="00C40DF8">
        <w:rPr>
          <w:rFonts w:ascii="Verdana" w:eastAsia="Calibri" w:hAnsi="Verdana" w:cs="Times New Roman"/>
          <w:b/>
          <w:bCs/>
          <w:i/>
          <w:iCs/>
          <w:sz w:val="18"/>
          <w:szCs w:val="18"/>
        </w:rPr>
        <w:t>Zakład Doskonalenia Zawodowego w Kielce ul. Paderewskiego 55 25-950 Kielce.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Pani/Pana dane osobowe przetwarzane będą na podstawie art. 6 ust. 1 lit. c</w:t>
      </w:r>
      <w:r w:rsidRPr="00C40DF8">
        <w:rPr>
          <w:rFonts w:ascii="Verdana" w:eastAsia="Calibri" w:hAnsi="Verdana" w:cs="Times New Roman"/>
          <w:i/>
          <w:sz w:val="18"/>
          <w:szCs w:val="18"/>
        </w:rPr>
        <w:t xml:space="preserve"> </w:t>
      </w:r>
      <w:r w:rsidRPr="00C40DF8">
        <w:rPr>
          <w:rFonts w:ascii="Verdana" w:eastAsia="Calibri" w:hAnsi="Verdana" w:cs="Times New Roman"/>
          <w:sz w:val="18"/>
          <w:szCs w:val="18"/>
        </w:rPr>
        <w:t>RODO w celu związanym z niniejszym postępowaniem o udzielenie zamówienia publicznego;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Pani/Pana dane osobowe będą przechowywane, zgodnie z art. 97 ust. 1 ustawy </w:t>
      </w:r>
      <w:proofErr w:type="spellStart"/>
      <w:r w:rsidRPr="00C40DF8">
        <w:rPr>
          <w:rFonts w:ascii="Verdana" w:eastAsia="Calibri" w:hAnsi="Verdana" w:cs="Times New Roman"/>
          <w:sz w:val="18"/>
          <w:szCs w:val="18"/>
        </w:rPr>
        <w:t>Pzp</w:t>
      </w:r>
      <w:proofErr w:type="spellEnd"/>
      <w:r w:rsidRPr="00C40DF8">
        <w:rPr>
          <w:rFonts w:ascii="Verdana" w:eastAsia="Calibri" w:hAnsi="Verdana" w:cs="Times New Roman"/>
          <w:sz w:val="18"/>
          <w:szCs w:val="18"/>
        </w:rPr>
        <w:t>, przez okres 4 lat od dnia zakończenia postępowania o udzielenie zamówienia lub na okres przechowywania tych danych zgodnie z wytycznymi o dofinansowania z środków UE;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b/>
          <w:i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40DF8">
        <w:rPr>
          <w:rFonts w:ascii="Verdana" w:eastAsia="Calibri" w:hAnsi="Verdana" w:cs="Times New Roman"/>
          <w:sz w:val="18"/>
          <w:szCs w:val="18"/>
        </w:rPr>
        <w:t>Pzp</w:t>
      </w:r>
      <w:proofErr w:type="spellEnd"/>
      <w:r w:rsidRPr="00C40DF8">
        <w:rPr>
          <w:rFonts w:ascii="Verdana" w:eastAsia="Calibri" w:hAnsi="Verdana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40DF8">
        <w:rPr>
          <w:rFonts w:ascii="Verdana" w:eastAsia="Calibri" w:hAnsi="Verdana" w:cs="Times New Roman"/>
          <w:sz w:val="18"/>
          <w:szCs w:val="18"/>
        </w:rPr>
        <w:t>Pzp</w:t>
      </w:r>
      <w:proofErr w:type="spellEnd"/>
      <w:r w:rsidRPr="00C40DF8">
        <w:rPr>
          <w:rFonts w:ascii="Verdana" w:eastAsia="Calibri" w:hAnsi="Verdana" w:cs="Times New Roman"/>
          <w:sz w:val="18"/>
          <w:szCs w:val="18"/>
        </w:rPr>
        <w:t xml:space="preserve">;  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w odniesieniu do Pani/Pana danych osobowych decyzje nie będą podejmowane w sposób zautomatyzowany, stosowanie do art. 22 RODO;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posiada Pani/Pan:</w:t>
      </w:r>
    </w:p>
    <w:p w:rsidR="00C40DF8" w:rsidRPr="00C40DF8" w:rsidRDefault="00C40DF8" w:rsidP="00C40DF8">
      <w:pPr>
        <w:numPr>
          <w:ilvl w:val="0"/>
          <w:numId w:val="28"/>
        </w:numPr>
        <w:ind w:left="1276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na podstawie art. 15 RODO prawo dostępu do danych osobowych Pani/Pana dotyczących;</w:t>
      </w:r>
    </w:p>
    <w:p w:rsidR="00C40DF8" w:rsidRPr="00C40DF8" w:rsidRDefault="00C40DF8" w:rsidP="00C40DF8">
      <w:pPr>
        <w:numPr>
          <w:ilvl w:val="0"/>
          <w:numId w:val="28"/>
        </w:numPr>
        <w:ind w:left="1276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na podstawie art. 16 RODO prawo do sprostowania Pani/Pana danych osobowych </w:t>
      </w:r>
      <w:r w:rsidRPr="00C40DF8">
        <w:rPr>
          <w:rFonts w:ascii="Verdana" w:eastAsia="Calibri" w:hAnsi="Verdana" w:cs="Times New Roman"/>
          <w:b/>
          <w:sz w:val="18"/>
          <w:szCs w:val="18"/>
          <w:vertAlign w:val="superscript"/>
        </w:rPr>
        <w:t>**</w:t>
      </w:r>
      <w:r w:rsidRPr="00C40DF8">
        <w:rPr>
          <w:rFonts w:ascii="Verdana" w:eastAsia="Calibri" w:hAnsi="Verdana" w:cs="Times New Roman"/>
          <w:sz w:val="18"/>
          <w:szCs w:val="18"/>
        </w:rPr>
        <w:t>;</w:t>
      </w:r>
    </w:p>
    <w:p w:rsidR="00C40DF8" w:rsidRPr="00C40DF8" w:rsidRDefault="00C40DF8" w:rsidP="00C40DF8">
      <w:pPr>
        <w:numPr>
          <w:ilvl w:val="0"/>
          <w:numId w:val="28"/>
        </w:numPr>
        <w:ind w:left="1276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40DF8" w:rsidRPr="00C40DF8" w:rsidRDefault="00C40DF8" w:rsidP="00C40DF8">
      <w:pPr>
        <w:numPr>
          <w:ilvl w:val="0"/>
          <w:numId w:val="28"/>
        </w:numPr>
        <w:ind w:left="1276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C40DF8" w:rsidRPr="00C40DF8" w:rsidRDefault="00C40DF8" w:rsidP="00C40DF8">
      <w:pPr>
        <w:numPr>
          <w:ilvl w:val="0"/>
          <w:numId w:val="27"/>
        </w:numPr>
        <w:ind w:left="993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nie przysługuje Pani/Panu:</w:t>
      </w:r>
    </w:p>
    <w:p w:rsidR="00C40DF8" w:rsidRPr="00C40DF8" w:rsidRDefault="00C40DF8" w:rsidP="00C40DF8">
      <w:pPr>
        <w:numPr>
          <w:ilvl w:val="0"/>
          <w:numId w:val="29"/>
        </w:numPr>
        <w:ind w:left="1276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w związku z art. 17 ust. 3 lit. b, d lub e RODO prawo do usunięcia danych osobowych;</w:t>
      </w:r>
    </w:p>
    <w:p w:rsidR="00C40DF8" w:rsidRPr="00C40DF8" w:rsidRDefault="00C40DF8" w:rsidP="00C40DF8">
      <w:pPr>
        <w:numPr>
          <w:ilvl w:val="0"/>
          <w:numId w:val="29"/>
        </w:numPr>
        <w:ind w:left="1276"/>
        <w:jc w:val="both"/>
        <w:rPr>
          <w:rFonts w:ascii="Verdana" w:eastAsia="Calibri" w:hAnsi="Verdana" w:cs="Times New Roman"/>
          <w:b/>
          <w:i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prawo do przenoszenia danych osobowych, o którym mowa w art. 20 RODO;</w:t>
      </w:r>
    </w:p>
    <w:p w:rsidR="00C40DF8" w:rsidRPr="00C40DF8" w:rsidRDefault="00C40DF8" w:rsidP="00C40DF8">
      <w:pPr>
        <w:numPr>
          <w:ilvl w:val="0"/>
          <w:numId w:val="29"/>
        </w:numPr>
        <w:ind w:left="1276"/>
        <w:jc w:val="both"/>
        <w:rPr>
          <w:rFonts w:ascii="Verdana" w:eastAsia="Calibri" w:hAnsi="Verdana" w:cs="Times New Roman"/>
          <w:b/>
          <w:i/>
          <w:sz w:val="18"/>
          <w:szCs w:val="18"/>
        </w:rPr>
      </w:pPr>
      <w:r w:rsidRPr="00C40DF8">
        <w:rPr>
          <w:rFonts w:ascii="Verdana" w:eastAsia="Calibri" w:hAnsi="Verdana" w:cs="Times New Roman"/>
          <w:b/>
          <w:sz w:val="18"/>
          <w:szCs w:val="18"/>
        </w:rPr>
        <w:t>na podstawie art. 21 RODO prawo sprzeciwu, wobec przetwarzania danych osobowych, gdyż podstawą prawną przetwarzania Pani/Pana danych osobowych jest art. 6 ust. 1 lit. c RODO</w:t>
      </w:r>
      <w:r w:rsidRPr="00C40DF8">
        <w:rPr>
          <w:rFonts w:ascii="Verdana" w:eastAsia="Calibri" w:hAnsi="Verdana" w:cs="Times New Roman"/>
          <w:sz w:val="18"/>
          <w:szCs w:val="18"/>
        </w:rPr>
        <w:t>.</w:t>
      </w:r>
      <w:r w:rsidRPr="00C40DF8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C40DF8" w:rsidRPr="00C40DF8" w:rsidRDefault="00C40DF8" w:rsidP="00C40DF8">
      <w:pPr>
        <w:ind w:left="1418" w:hanging="142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40DF8" w:rsidRPr="00C40DF8" w:rsidRDefault="00C40DF8" w:rsidP="00C40DF8">
      <w:pPr>
        <w:ind w:left="1418" w:hanging="142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** Wyjaśnienie: skorzystanie z prawa do sprostowania nie może skutkować zmianą wyniku postępowania</w:t>
      </w:r>
    </w:p>
    <w:p w:rsidR="00C40DF8" w:rsidRDefault="00C40DF8" w:rsidP="00C40DF8">
      <w:pPr>
        <w:ind w:left="1418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C40DF8">
        <w:rPr>
          <w:rFonts w:ascii="Verdana" w:eastAsia="Calibri" w:hAnsi="Verdana" w:cs="Times New Roman"/>
          <w:sz w:val="18"/>
          <w:szCs w:val="18"/>
        </w:rPr>
        <w:t>Pzp</w:t>
      </w:r>
      <w:proofErr w:type="spellEnd"/>
      <w:r w:rsidRPr="00C40DF8">
        <w:rPr>
          <w:rFonts w:ascii="Verdana" w:eastAsia="Calibri" w:hAnsi="Verdana" w:cs="Times New Roman"/>
          <w:sz w:val="18"/>
          <w:szCs w:val="18"/>
        </w:rPr>
        <w:t xml:space="preserve"> oraz nie może naruszać  integralności protokołu oraz jego załączników.</w:t>
      </w:r>
    </w:p>
    <w:p w:rsidR="00C40DF8" w:rsidRPr="00C40DF8" w:rsidRDefault="00C40DF8" w:rsidP="00C40DF8">
      <w:pPr>
        <w:ind w:left="1418"/>
        <w:jc w:val="both"/>
        <w:rPr>
          <w:rFonts w:ascii="Verdana" w:eastAsia="Calibri" w:hAnsi="Verdana" w:cs="Times New Roman"/>
          <w:sz w:val="18"/>
          <w:szCs w:val="18"/>
        </w:rPr>
      </w:pPr>
    </w:p>
    <w:p w:rsidR="00C40DF8" w:rsidRPr="00C40DF8" w:rsidRDefault="00C40DF8" w:rsidP="00C40DF8">
      <w:pPr>
        <w:spacing w:after="60" w:line="276" w:lineRule="auto"/>
        <w:ind w:left="1416"/>
        <w:jc w:val="both"/>
        <w:rPr>
          <w:rFonts w:ascii="Verdana" w:eastAsia="Calibri" w:hAnsi="Verdana" w:cs="Times New Roman"/>
          <w:sz w:val="18"/>
          <w:szCs w:val="18"/>
        </w:rPr>
      </w:pPr>
      <w:r w:rsidRPr="00C40DF8">
        <w:rPr>
          <w:rFonts w:ascii="Verdana" w:eastAsia="Calibri" w:hAnsi="Verdana" w:cs="Times New Roman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07407" w:rsidRPr="00007407" w:rsidRDefault="00007407" w:rsidP="00007407">
      <w:pPr>
        <w:autoSpaceDE w:val="0"/>
        <w:autoSpaceDN w:val="0"/>
        <w:adjustRightInd w:val="0"/>
        <w:rPr>
          <w:rFonts w:ascii="Verdana" w:eastAsia="Calibri" w:hAnsi="Verdana" w:cs="Verdana"/>
          <w:sz w:val="18"/>
          <w:szCs w:val="18"/>
        </w:rPr>
      </w:pPr>
    </w:p>
    <w:p w:rsidR="00007407" w:rsidRDefault="00007407" w:rsidP="00007407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C728F6" w:rsidRPr="00007407" w:rsidRDefault="00C728F6" w:rsidP="00007407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C728F6" w:rsidRPr="00A613D7" w:rsidRDefault="00C728F6" w:rsidP="00C728F6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A613D7">
        <w:rPr>
          <w:rFonts w:ascii="Verdana" w:eastAsia="Verdana,Bold" w:hAnsi="Verdana" w:cs="Verdana,Bold"/>
          <w:b/>
          <w:bCs/>
          <w:sz w:val="16"/>
          <w:szCs w:val="18"/>
        </w:rPr>
        <w:t>p.o. Dyrektora</w:t>
      </w:r>
    </w:p>
    <w:p w:rsidR="00C728F6" w:rsidRPr="00A613D7" w:rsidRDefault="00C728F6" w:rsidP="00C728F6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C728F6" w:rsidRPr="00A613D7" w:rsidRDefault="00C728F6" w:rsidP="00C728F6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A613D7">
        <w:rPr>
          <w:rFonts w:ascii="Verdana" w:eastAsia="Verdana,Bold" w:hAnsi="Verdana" w:cs="Verdana,Bold"/>
          <w:b/>
          <w:bCs/>
          <w:sz w:val="16"/>
          <w:szCs w:val="18"/>
        </w:rPr>
        <w:t>Edyta Stanek – Lipiec</w:t>
      </w:r>
    </w:p>
    <w:p w:rsidR="00007407" w:rsidRPr="00007407" w:rsidRDefault="00007407" w:rsidP="00007407">
      <w:pPr>
        <w:ind w:left="5670"/>
        <w:jc w:val="center"/>
        <w:rPr>
          <w:rFonts w:ascii="Verdana" w:eastAsia="Calibri" w:hAnsi="Verdana" w:cs="Times New Roman"/>
          <w:sz w:val="18"/>
          <w:szCs w:val="18"/>
        </w:rPr>
      </w:pPr>
    </w:p>
    <w:p w:rsidR="00007407" w:rsidRPr="00007407" w:rsidRDefault="00007407" w:rsidP="00007407">
      <w:pPr>
        <w:jc w:val="both"/>
        <w:rPr>
          <w:rFonts w:ascii="Verdana" w:eastAsia="Calibri" w:hAnsi="Verdana" w:cs="Times New Roman"/>
          <w:b/>
          <w:sz w:val="18"/>
          <w:szCs w:val="18"/>
          <w:u w:val="single"/>
        </w:rPr>
      </w:pPr>
    </w:p>
    <w:p w:rsidR="00007407" w:rsidRPr="00007407" w:rsidRDefault="00007407" w:rsidP="00007407">
      <w:pPr>
        <w:jc w:val="both"/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007407">
        <w:rPr>
          <w:rFonts w:ascii="Verdana" w:eastAsia="Calibri" w:hAnsi="Verdana" w:cs="Times New Roman"/>
          <w:b/>
          <w:sz w:val="18"/>
          <w:szCs w:val="18"/>
          <w:u w:val="single"/>
        </w:rPr>
        <w:t>Załączniki:</w:t>
      </w:r>
    </w:p>
    <w:p w:rsidR="00007407" w:rsidRPr="00007407" w:rsidRDefault="00007407" w:rsidP="00007407">
      <w:pPr>
        <w:tabs>
          <w:tab w:val="left" w:pos="284"/>
          <w:tab w:val="left" w:pos="709"/>
        </w:tabs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1. </w:t>
      </w:r>
      <w:r w:rsidRPr="00007407">
        <w:rPr>
          <w:rFonts w:ascii="Verdana" w:eastAsia="Calibri" w:hAnsi="Verdana" w:cs="Times New Roman"/>
          <w:sz w:val="18"/>
          <w:szCs w:val="18"/>
        </w:rPr>
        <w:tab/>
        <w:t>Charakterystyka przedmiotu zamówienia</w:t>
      </w:r>
    </w:p>
    <w:p w:rsidR="00007407" w:rsidRPr="00007407" w:rsidRDefault="00007407" w:rsidP="00007407">
      <w:pPr>
        <w:tabs>
          <w:tab w:val="left" w:pos="284"/>
        </w:tabs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 xml:space="preserve">2. </w:t>
      </w:r>
      <w:r w:rsidRPr="00007407">
        <w:rPr>
          <w:rFonts w:ascii="Verdana" w:eastAsia="Calibri" w:hAnsi="Verdana" w:cs="Times New Roman"/>
          <w:sz w:val="18"/>
          <w:szCs w:val="18"/>
        </w:rPr>
        <w:tab/>
        <w:t>Formularz ofertowy</w:t>
      </w:r>
    </w:p>
    <w:p w:rsidR="003459DE" w:rsidRDefault="00007407" w:rsidP="003459DE">
      <w:pPr>
        <w:tabs>
          <w:tab w:val="left" w:pos="284"/>
        </w:tabs>
        <w:jc w:val="both"/>
        <w:rPr>
          <w:rFonts w:ascii="Verdana" w:eastAsia="Calibri" w:hAnsi="Verdana" w:cs="Times New Roman"/>
          <w:sz w:val="18"/>
          <w:szCs w:val="18"/>
        </w:rPr>
      </w:pPr>
      <w:r w:rsidRPr="00007407">
        <w:rPr>
          <w:rFonts w:ascii="Verdana" w:eastAsia="Calibri" w:hAnsi="Verdana" w:cs="Times New Roman"/>
          <w:sz w:val="18"/>
          <w:szCs w:val="18"/>
        </w:rPr>
        <w:t>3. Projekt umowy</w:t>
      </w:r>
    </w:p>
    <w:p w:rsidR="003C459C" w:rsidRPr="003459DE" w:rsidRDefault="003C459C" w:rsidP="003459DE">
      <w:pPr>
        <w:tabs>
          <w:tab w:val="left" w:pos="284"/>
        </w:tabs>
        <w:jc w:val="both"/>
        <w:rPr>
          <w:rFonts w:ascii="Verdana" w:eastAsia="Calibri" w:hAnsi="Verdana" w:cs="Times New Roman"/>
          <w:sz w:val="18"/>
          <w:szCs w:val="18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C40DF8" w:rsidRDefault="00C40DF8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FD0442" w:rsidRDefault="003C459C" w:rsidP="008364B8">
      <w:pPr>
        <w:rPr>
          <w:rFonts w:ascii="Verdana" w:hAnsi="Verdana" w:cstheme="minorHAnsi"/>
          <w:b/>
          <w:sz w:val="16"/>
          <w:szCs w:val="16"/>
          <w:u w:val="single"/>
        </w:rPr>
      </w:pPr>
      <w:r w:rsidRPr="003C459C">
        <w:rPr>
          <w:rFonts w:ascii="Verdana" w:hAnsi="Verdana" w:cstheme="minorHAnsi"/>
          <w:b/>
          <w:sz w:val="16"/>
          <w:szCs w:val="16"/>
          <w:u w:val="single"/>
        </w:rPr>
        <w:t>Załącznik nr 1</w:t>
      </w:r>
    </w:p>
    <w:p w:rsidR="003C459C" w:rsidRDefault="003C459C" w:rsidP="008364B8">
      <w:pPr>
        <w:rPr>
          <w:rFonts w:ascii="Verdana" w:hAnsi="Verdana" w:cstheme="minorHAnsi"/>
          <w:b/>
          <w:sz w:val="16"/>
          <w:szCs w:val="16"/>
          <w:u w:val="single"/>
        </w:rPr>
      </w:pPr>
    </w:p>
    <w:p w:rsidR="003C459C" w:rsidRPr="003C459C" w:rsidRDefault="003C459C" w:rsidP="003C459C">
      <w:pPr>
        <w:jc w:val="center"/>
        <w:rPr>
          <w:rFonts w:ascii="Verdana" w:hAnsi="Verdana" w:cstheme="minorHAnsi"/>
          <w:b/>
          <w:sz w:val="16"/>
          <w:szCs w:val="16"/>
          <w:u w:val="single"/>
        </w:rPr>
      </w:pPr>
      <w:r w:rsidRPr="003C459C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ja-JP"/>
        </w:rPr>
        <w:t>Charakterystyka prze</w:t>
      </w:r>
      <w:r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ja-JP"/>
        </w:rPr>
        <w:t>d</w:t>
      </w:r>
      <w:r w:rsidRPr="003C459C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ja-JP"/>
        </w:rPr>
        <w:t xml:space="preserve">miotu zamówienia na materiały edukacyjne i dydaktyczne na zajęcia dla dzieci i młodzieży podczas Wakacji 2019 r. i Wakacji 2020 r. </w:t>
      </w:r>
      <w:r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ja-JP"/>
        </w:rPr>
        <w:br/>
      </w:r>
      <w:r w:rsidRPr="003C459C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ja-JP"/>
        </w:rPr>
        <w:t>w ramach projektu "Dla Dobra Rodziny"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249"/>
        <w:gridCol w:w="3234"/>
        <w:gridCol w:w="944"/>
        <w:gridCol w:w="566"/>
        <w:gridCol w:w="1154"/>
        <w:gridCol w:w="1272"/>
      </w:tblGrid>
      <w:tr w:rsidR="003C459C" w:rsidRPr="003C459C" w:rsidTr="003C459C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59C" w:rsidRPr="003C459C" w:rsidRDefault="003C459C" w:rsidP="003C459C">
            <w:pPr>
              <w:spacing w:after="200" w:line="276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Times New Roman"/>
                <w:sz w:val="16"/>
                <w:szCs w:val="16"/>
                <w:lang w:eastAsia="ja-JP"/>
              </w:rPr>
            </w:pPr>
          </w:p>
        </w:tc>
      </w:tr>
      <w:tr w:rsidR="003C459C" w:rsidRPr="003C459C" w:rsidTr="003C459C">
        <w:trPr>
          <w:trHeight w:val="6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Lp.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Nazwa produktu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Opis produktu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Jednostka miary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Ilość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Cena jednostkowa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3C459C" w:rsidRPr="003C459C" w:rsidTr="003C459C">
        <w:trPr>
          <w:trHeight w:val="6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Balony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 100 szt. różne kolory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Bibuła marszczona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rolka o wym. 50x200m, w opakowaniu 10 kolorowych rolek,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miks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kolorów.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, op. 10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Blok rysunkowy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Format A3, ilość kartek - 20, kolor biały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Blok rysunkowy kolorowy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Format  A4, ilość kartek – 16,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>gramatura papieru – 80g/m2.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Blok techniczny A4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Format A4, ilość kartek - 10,                gramatura papieru - 170 g/m2.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Ciastolina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 kolorów w pudełkach po 56 gram każda.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Cienkopisy kolorowe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op. 10 szt.,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gr.pisania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0,4 mm, końcówka oprawiona w metal, 10 kolorów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38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Długopis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niebieski, z wymiennym wkładem, przezroczystą obudową ABS umożliwiającą kontrolę stopnia zużycia wkładu, oraz mosiężną kulką piszącą. Zawiera tusz wodoodporny. Długość pisania 2000 m, grubość linii 1 mm.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40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Długopis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czarny, z wymiennym wkładem, przezroczystą obudową ABS umożliwiającą kontrolę stopnia zużycia wkładu, oraz mosiężną kulką piszącą. Zawiera tusz wodoodporny. Długość pisania 2000 m, grubość linii 1 mm.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Długopis ścieralny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0,5 mm, kolor niebieski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8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Długopisy kolorowe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Długopisy kolorowe neonowe z zatyczką. Grubość końcówki 1 mm. Zestaw zawiera 10 długopisów w praktycznym etui w różnych kolorach.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Długopisy z brokatem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Długopis żelowy z brokatowym tuszem. Przezroczysta obudowa umożliwia kontrolę stopnia zużycia wkładu. Długość pisania: 300 m, grubość linii 1 mm.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Szczegóły: 7,8x15,5x1,5 cm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Zawiera: 6 sztuk w różnych kolorach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Domino klasyczne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Domino to  gra, która składa się z 28 trwałych plastikowych elementów zwanych kamieniami. Zestaw gry zawiera: 28 elementów "kamieni". Wymiary: 14,5x6,5x2,5 cm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5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14.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Drewniane klocki konstrukcyjne w wiaderku 200 szt. kolorowe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zawiera: 200 drewnianych klocuszków w różnych kształtach i kolorach. Praktyczne wiaderko do przechowywania z wygodnym uchwytem oraz pokrywa wiaderka z sorterem kształtów. Wymiary opakowania: 35 x 22,5 x 22,5 cm.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Dziurkacz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dziurkuje do 16 stron, ogranicznik formatu, odległość między dziurkami 80 mm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1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Etykiety samoprzylepne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wykonane z niepowlekanego papieru bezdrzewnego dla zapewnienia najwyższej jakości nadruku. Surowiec o gramaturze 70g/m2 i grubości 90µm, op. 100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Farby akwarelowe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24 kolory w opakowaniu plastikowym + pędzelek.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5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Farby plakatowe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12 kolorów x 20 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20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D86F22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</w:pPr>
            <w:proofErr w:type="spellStart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>Filcowe</w:t>
            </w:r>
            <w:proofErr w:type="spellEnd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>arkusze</w:t>
            </w:r>
            <w:proofErr w:type="spellEnd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 xml:space="preserve"> - CRAFT AND FUN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Nadaje się do ozdabiania, wycinania, dziurkowania. Nie zastąpiona w szkole, świetlicy, wszędzie tam gdzie tworzone są projekty kreatywne. Filc doskonale poddaje się nożyczkom, dziurkaczom.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Rozmiar: 20 x 30 cm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Grubość: +/- 1 mm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Zawiera: 10 arkuszy w różnych kolorach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Frisbee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Waga 70 g oraz średnica 23 cm. Wykonane z plastiku. Dobrze leży w ręku i gwarantuje dalekie i stabilne rzuty.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Glina samoutwardzalna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  460g - biała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0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Głośniki komputerowe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pasmo przenoszenia 20 </w:t>
            </w:r>
            <w:proofErr w:type="spellStart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Hz</w:t>
            </w:r>
            <w:proofErr w:type="spellEnd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 - 20000 </w:t>
            </w:r>
            <w:proofErr w:type="spellStart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Hz</w:t>
            </w:r>
            <w:proofErr w:type="spellEnd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, ekranowanie magnetyczne, wbudowany otwór rezonansowy, zasilacz wewnętrzny, 2 szt. w zestawie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zestaw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5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5 sekund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pudełka: 362 karty z pytaniami (724 pytania), 16 kart na własne pytania, 6 kart „Następny”, 6 kart „Zmiana”, 6 pionków, specjalny czasomierz, plansza oraz instrukcja.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26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edukacyjna "Prawda czy fałsz"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Interaktywna gra zawiera ponad 1000 pytań z różnych dziedzin, gra edukacyjna zamknięta w białej gwiazdce dla dzieci od 5 roku życia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>każdemu z graczy przypisany jest inny kolor ramienia, zabawka wypowiada pytanie, na które odpowiedzi udzielić musi wybrany gracz naciskając przycisk z wesołą buźką oznaczającą prawdę lub ze smutną oznaczającą fałsz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 xml:space="preserve">nad przebiegiem rozgrywki czuwa lektor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25.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imprezowa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Dobble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Chrono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pudełka: 55 okrągłych kart, puszka oraz instrukcja. Wymiary opakowania: 15 x 15 x 7,5 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7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logiczna Scrabble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Original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zestawu: 1 plansza Scrabble, 100 płytek z literkami, 4 stojaki na literki, woreczek na literki, oraz instrukcja.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54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logiczna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srabble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zawiera: 30 niebieskich żetonów, woreczek na płytki, instrukcję z regułami gry, dwustronną planszę oraz 84 płytki z literami, w tym dwie puste płytki (blanki). Wymiary opakowania: 36,7 cm x 4,7 cm x 26,8 cm.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409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logiczna szachy drewniane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Szachy drewniane szkolne turniejowe ok. 28x28cm + instrukcja gry. Szachy wykonane z wysokiej jakości drewna, posiadają wszystkie postacie niezbędne do gry w szachy, figury pomalowane lakierem ekologicznym półmatowym, oraz podklejone filcem  kasetka ze stalowymi zawiasami zamykana na zatrzask, wyposażona w praktyczny wkład na pionki, ciemne elementy szachownicy pomalowane specjalną bejcą,   całość pokryta lakierem ekologicznym półmatowym.   Polski produkt.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Wymiary: długość ok. 28cm, szerokość ok. 28cm, wysokość ok. 2,1cm, pole szachowe 3x3cm,   król ok. 5,8cm, królówka ok.  4,6cm,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goniecok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.  4,2cm,  koń ok.3,6cm, wieża ok. 3,4cm, pionek ok. 2,7cm.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logiczna warcaby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gry zawiera:   planszę do gry, 24 pionki w dwóch kolorach (czarnym i białym).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logiczna Zgadnij kto to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 pudełku znajdują się: 2 podstawki, 48 kart z postaciami, 24 karty tajemnic, 10 znaczników oraz instrukcja.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memory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z barwnymi obrazkami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Układanka składa się z 44 par obrazków. Wymiary: szerokość (cm):  22.16, wysokość (cm): 8.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9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planszowa Chińczyk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pudełka: dwustronna plansza, 16 pionków wysokich, kostka do gry, 40 pionków niskich, instrukcja.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0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planszowa Kalambury - ponad 2970 haseł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Zawartość pudełka: plansza, 495 kart z hasłami, 4 pionki, kostka, notes do podliczania punktów, instrukcja.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5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planszowa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Monopoly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pudełka:  1 plansza do gry, ok.  8 pionków, ok. 28 kart własności,  ok. 16 kart szansy, ok. 16 kart kasy społecznej, ok. 32 domy,  ok. 12 hoteli, ok.  2 kostki do gry,  1 zestaw banknotów,  1 instrukcja do gry.  Wydanie: polskie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9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35.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towarzyska Gra pozorów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Wymiary: 9x9 cm. Zawartość: 85 kart wariant podstawowy, 45 kart wariant zaawansowany.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towarzyska Wszystko albo nic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Wymiary opakowania: 130 x 40 x 190 . Gra karciana rozwijająca współpracę.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7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wieża JENGA YENGA drewniana układanka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 skład zestawu wchodzą 48 drewniane klocki, 4 kostki do gry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78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Gra zręcznościowa La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cucaracha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- złap robala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pudełka: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* 1 robot HEXBUG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nano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(dołączono dwie baterie)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* plansza 3D z 24 ruchomymi sztućcami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* 18 żetonów karaluchów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* 1 kostka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* 2 pary drzwi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* instrukcja gry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8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39.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zręcznościowa spadające małpki MATTEL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Liczba graczy: 2-4, W zestawie: drzewo palma, 30 małpek, 30 patyczków w 3 kolorach (czerwony, zielony, niebieski), specjalna kolorowa kostka. Towar zapakowany w kolorowe pudełko, posiada Certyfikat CE. Wysokość palmy: ok.30CM, wymiary opakowania: 26 X 21 X 9CM,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98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 zręcznościowa TWISTER wersja polska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Minimalna liczba graczy: 2, maksymalna liczba graczy: 4, minimalny wiek graczy: 6. Edycja: polska. Instrukcja: polska. Wysokość (mm): ok. 270. Szerokość (mm): ok. 270. Głębokość (mm): ok. 55  Wymiary maty do gry: ok. 175 x 115 cm.    ZAWARTOŚĆ:  mata do gry, plansza obrotowa ze strzałką i podstawą,  instrukcja.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8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Gumka do ścierania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wym. 4,3x1,74x1,17, wykonana z PVC, nie zawiera substancji szkodliwych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1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Kamizelki odblaskowe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Kolor żółty, materiał 100% poliester,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rozm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. XS, S, M, L,  wymagana norma CE, zapięcie z przodu na zamek błyskawiczny.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1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Karaoke dla dzieci + 2 mikrofony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Zestaw karaoke dla dzieci zawiera 100 piosenek dla dzieci  DVD (piosenki, podkłady wokalne, czytelny teksty piosenek, podpowiedzi na ekranie) + mikrofon na statywie ze wzmacniaczem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7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Karteczki samoprzylepne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6 x 75 klejonych notesów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Wymiary kartek: 76x76 mm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31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45.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Kask rowerowy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Spokey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ROYALTY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Różne kolory, przeznaczony  dla dzieci oraz dla młodzieży, skonstruowany z lekkich, bezpiecznych materiałów, posiada certyfikat CE, odpowiada normie EN1078, sprzączka ułatwiająca zapinanie i rozpinanie kasku bez konieczności luzowania pasków, system regulacji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Head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Lock umożliwiający optymalne dostosowanie obwodu kasku do głowy użytkownika, wysunięty daszek,  6 otworów wentylacyjnych, wykonany z lekkiego materiału (waga ok. 200 g), gwarancja 24 miesiące.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97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Kijki do baniek mydlanych wersja mini dla dzieci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Kijki do baniek wykonane są z drewna , zastosowano w nich podwójny sznurek z włókna naturalnego. Dzięki temu tworzenie baniek za pomocą tych kijków jest łatwe i przyjemne. Wersja kijków używana przez animatorów na pokazach baniek mydlanych.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Wymiary 110 cm x 73 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0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Klej w sztyfcie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8g, bezbarwny, bezwonny, zmywalny z większości powierzchni, niebrudzący, nietoksyczny, posiada atest PZH.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32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Klocki konstrukcyjne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klocków w kształcie kolorowych słomek wykonanych z plastiku, które pobudzają wyobraźnię i kreatywność dziecka.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Wymiary 1 słomki - 18cm. Zawartość zestawu 800 elementów.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3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49.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Klocki konstrukcyjne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miniwafle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500 szt.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500 klocków o wymiarach 3,5cm x 3,5cm x 0,5cm.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6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Klocki magnetyczne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zawiera 458 elementów. 24 plastikowe kwadraty, trójkąty, okna drzwi. 182 pałeczki zakończone silnymi neodymowymi magnesami. 110 stalowych kulek o średnicy ponad 12 mm. 42 dodatkowych elementów. Kuferek do przechowywania klocków po zabawie.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9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Klocki rzepy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bunchems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ok. 900 elementów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Zestaw obejmuje klocki rzepy </w:t>
            </w:r>
            <w:proofErr w:type="spellStart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bunchems</w:t>
            </w:r>
            <w:proofErr w:type="spellEnd"/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 w różnych kolorach oraz akcesoria: oczka, skrzydełka, kapelusiki, stópki.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1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Koszulki foliowe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otwierane z góry; przezroczysta struktura folii; antystatyczne, antyrefleksyjne; wzmocniony pasek z perforacją; w formacie A4; grubość 35µm, op. 100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7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Kreda kolorowa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Kreda szkolna kwadratowa kolorowa B5. W opakowaniu 50 sztuk.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2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54.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Kredki ołówkowe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24 kolory, ergonomiczny trójkątny przekrój, lakierowane. Zapakowane w kartonowym pudełku. Wkład jest odporny na złamania. Średnica kredki 7 mm, średnica grafitu 3 mm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6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Kredki woskowe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Opakowanie zawiera 12 kolorów, wykonanych  z wysokojakościowej glinki kaolinowej z papierową owijką, kredki produkowane w pełnej zgodności ze wszelkimi dyrektywami warunkującymi bezpieczeństwo zabawek dla dzieci - rozporządzeniem Ministerstwa Gospodarki i dyrektywą Parlamentu Europejskiego.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7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KRĘGLE MAXI DUŻE KOLOROWE BOWLING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Zawartość zestawu : 9 kolorowych kręgli, koszyczek do przenoszenia kręgli, kula z wyprofilowanymi otworami na palce. PRODUKT POLSKI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Kręgle wykonane z plastiku, w pełni bezpiecznego dla dzieci. Wymiary : kręgle: średnica 6 cm, wysokość 29 cm, kula: średnica 18 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Kubki do farb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Plastikowy pojemnik do płukania pędzli z systemem lejka zabezpieczającym przed rozlaniem wody.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48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Linijka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30 cm, wykonana z przeźroczystego plastiku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Listwa zasilająca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filtr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rzeciwprzepięciowy, liczba gniazd - 5 z uziemieniem, długość kabla - 5 metrów, bezpiecznik automatyczny,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1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Mata edukacyjna piankowa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mata edukacyjna piankowa DWUSTRONNA kolorowa miękka o wymiarach 180x180 cm i grubości 1 cm, posiada obustronny nadruk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Neolina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- Granie w zaplątanie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Długość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Neo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-Liny to 160cm  Wymiary opakowania: 21cm x 9,5cm x 2cm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7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Nożyczki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Długość 20 cm, wykonane ze stali nierdzewnej.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Nożyczki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wycinajace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wzorki ozdobne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Ostrze: stal nierdzewna. Zaokrąglone końcówki, trzy wymienne ostrza  powlekane tworzywem sztucznym. Długość: 16 cm, wygodne uchwyty.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Ołówek z gumką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HB, kształt w formie sześciokąta, charakteryzujący się wysoką elastycznością.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Papier do flipcharta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biały, gładki, 50 kartek,                               wymiary:100 x 65 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Papier kancelaryjny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Gramatura 60g/m2, op. 500 arkuszy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Papier ksero A3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biały, format: A3, gramatura: 80 g/m3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ryza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6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68.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Papier ksero A4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biały, format: A4, gramatura: 80 g/m2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ryza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6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69.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Pastele olejne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50 kolorów, długość produktu: 60.5 mm,  maksymalna średnica obudowy: 8.6 mm.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30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Pedzle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płaskie 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Bardzo dobre jakościowo pędzle szczecinowe płaskie firmy LOVEART, drewniany, solidny trzonek.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 w:type="page"/>
              <w:t>Pędzle sprawdzą się zarówno z farbami wodnymi jak i olejnymi.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 w:type="page"/>
              <w:t>Wyprodukowane w Polsce.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2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Pendrive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Pojemność [GB]: 16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Maksymalna prędkość odczytu [MB/s]: 20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Maksymalna prędkość zapisu [MB/s]: 5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Interfejs: USB 2.0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4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Pędzle gąbkowe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Pędzle pasują do farb wodnych jak i olejnych. Nadają się do nakładania farby, cieniowań i wypełnień szablonów. Zestaw składa się z 3 pędzli o szerokościach: 1,5 cm, 2 cm, 3 cm.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Ilość pędzli w zestawie: 3.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97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Pędzle okrągłe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Bardzo dobre jakościowo pędzle szczecinowe okrągłe firmy LOVEART, drewniany, solidny trzonek.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Pędzle sprawdzą się zarówno z farbami wodnymi jak i olejnymi.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78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Piłeczki pingpongowe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Ilość w opakowaniu: 6 sztuk. Kolor: żółty. Średnica:  40 mm.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78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Piłka do kosza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Materiał: guma. Rozmiar : 7 (749-762 mm). Waga: 567-623 g.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3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Piłka do siatkówki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Warstwa zewnętrzna piłki wykonana ze skóry syntetycznej, konstrukcja 8-panelowa, szyta. Rozmiar: 5. Waga: 260 - 280 g. Obwód:65 - 67cm.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12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Piłka do tenisa ziemnego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kolor żółty, materiał kauczuk z domieszką polipropylenu, warstwa zewnętrzna wykonana z włókna sztucznego,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 komplecie 3 piłeczki, zapakowane w folię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6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Piłka nożna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Rozmiar: 4. Szycie maszynowe, materiał poliuretan. Konstrukcja: panele pięciokątne i sześciokątne. Dętka: butylowa.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79.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Piłka zmyłka z motywem zwierzęcym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Średnica piłki - 10cm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74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Pisaki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CC7F31" w:rsidRDefault="003C459C" w:rsidP="00CC7F31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Tusz na bazie wody, nietoksyczne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tusz zmywalny z rąk, spieralny z większości tkanin, wentylowana skuwka, blokowana końcówka, która nie chowa się do środka pod wpływem nacisku, grubość końcówki: 2,8 mm, szerokość linii pisania: 0,8 mm, opakowanie 12 kolorów.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81.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Plastelina mix kolorów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12 kolorów, wyprodukowana w oparciu o ścisłe wytyczne dotyczące bezpieczeństwa użytkowania przez najmłodszych.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24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82.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Płyn do baniek 5l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wyprodukowany zgodnie z normą PN EN71 tzn. normą dotyczącą bezpieczeństwa zabawek. Posiada znak CE, certyfikat bezpieczeństwa chemicznego oraz bakteriologicznego. Można go wykorzystywać do tworzenia: dużych baniek, bańkowych tuneli, zamykania w bańce oraz uzupełniania wszelkiego rodzaju bańkowych zabawek - pistoletów, mieczy, bańkowych sztuczek. Zawartość: 5l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75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Pompowana Gumowa PIŁKA do gry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Średnica piłki ok. 21 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8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Pufa do siedzenia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Głębokość mebla:80 cm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>Szerokość mebla:80 cm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>Wysokość mebla:50 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Puzzle                                                           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Puzzle: 30 elementów z motywem bajkowym.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Puzzle                                                           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Puzzle: 60 elementów z motywem bajkowym.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Puzzle                                                           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Puzzle: 100 elementów z motywem przyrodniczym lub krajobrazowym.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28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Radioodtwarzacz CD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ja-JP"/>
              </w:rPr>
              <w:t xml:space="preserve">Odtwarzanie audio CD, CD-R, DR-RW, radio analogowe z pamięcią, zakres fal radiowych FM, dźwięk stereo, głośniki szerokopasmowe, wejście </w:t>
            </w:r>
            <w:proofErr w:type="spellStart"/>
            <w:r w:rsidRPr="003C459C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ja-JP"/>
              </w:rPr>
              <w:t>usb</w:t>
            </w:r>
            <w:proofErr w:type="spellEnd"/>
            <w:r w:rsidRPr="003C459C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ja-JP"/>
              </w:rPr>
              <w:t>, AUX, słuchawkowe, zasilanie sieciowe i na baterie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283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89.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Rakieta do tenisa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Przeznaczona dla graczy początkujących i średniozaawansowanych, wykonana z lekkich i wytrzymałych materiałów.    Manewrowość Waga ok. 300 g i neutralny balans (ok. 32,5 cm). Dopasowanie Owalny uchwyt z poliuretanu, moc powierzchnia naciągu (ok.660 cm2). Rakieta posiada oryginalny naciąg i jest gotowa do gry. Zestaw zawiera: rakietę,  pokrowiec. Wymiary:- powierzchnia główki - 107 cali-, długość rakiety - 27 cali (68,5 cm)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3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90.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Rakietka do tenisa stołowego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2 rakietek do tenisa stołowego: pomarańczowo-czarne na 5-warstwowej desce, okładzina o twardości 70. W zestawie 3 pomarańczowe, dobrze widoczne piłeczki.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25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91.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Segregator A4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segregator PP A4 75mm, wykonany z tektury o grubości 2,1mm, pokryty ekologiczną folią polipropylenową (100ľm) o strukturze płótna, wewnątrz biała wyklejka papierowa,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dźwignia wysokiej jakości z dociskaczem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wymienna, obustronna etykieta grzbietowa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wzmocniony otwór na palec, szerokość grzbietu: 75mm, wymiary: 75x320x285mm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70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Serwetki papierowe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40x40 cm, 3-warstwowe, kolor jednolity, różne kolory, op. 100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39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Siatka do badmintona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Materiał Siatka: PE 3 warstwowa siatka pleciona z poliestru 420D.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Materiał stelaż: 25mm * 0.8mm stalowe rurki.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Wymiary: 3.05m*1.55m.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Zapakowana w poręczny pokrowiec.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68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Skoroszyt oczkowy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 xml:space="preserve">wykonany z folii PP, przeźroczysta przednia okładka, kolorowa tylna, na grzbiecie wymienny papierowy pasek do opisu, 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 xml:space="preserve">zaokrąglone rogi, metalowe wąsy, </w:t>
            </w: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br/>
              <w:t>standardowa perforacja na grzbiecie,  do wpięcia w segregator, format: A4, op. 10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2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D86F22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</w:pPr>
            <w:proofErr w:type="spellStart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>Stół</w:t>
            </w:r>
            <w:proofErr w:type="spellEnd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>bilardowy</w:t>
            </w:r>
            <w:proofErr w:type="spellEnd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 xml:space="preserve"> Tabletop Billiard Fun Table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Pole gry: 83x42 cm. Wymiary stołu: 92x52x20 cm pakowane w 1 paczce + 97 x 57 x 7,3 cm 8,5 kg wraz z: 2 x kije bilardowe 1 x zestaw bil 1 x szczotka czyszcząca 1 x trójnik 2 x kredy.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Szpilki biurowe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metalowe, 28mm, op. 50 gram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82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97.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CC7F31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Tablet                                                       </w:t>
            </w:r>
            <w:r w:rsidR="00CC7F31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                           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Przekątna ekranu [cale]: 7,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Rozdzielczość ekranu: 1024 x 600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Pamięć RAM [GB]: 1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Pamięć wbudowana [GB]: 8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Wersja systemu operacyjnego: Android 8.1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Oreo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Modem: Tak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Moduł GPS: Tak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Liczba rdzeni: 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70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98.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Teczka z gumką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A4, lakierowana jednostronnie, wykonana z tektury o gramaturze 380 g/m2, szerokość grzbietu do 20 mm.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6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99.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Temperówka metalowa podwójna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wykonana z aluminium, przeznaczona do ostrzenia ołówków i kredek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29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100.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Układanka logiczna wąż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rubika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- ERNO RUBIK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Z użyciem tej układanki można stworzyć między innymi rybkę, papugę, rakietę, psa, kość, a nawet serce. Trójkątne elementy ułożone są naprzemiennie w równych rzędach, każdą z kostek można obrócić o 90 stopni w czterech różnych kierunkach. Wąż wykonany jest z atestowanego, bezpiecznego tworzywa. Układanka posiada certyfikat CE, zapakowana jest w przeźroczystą foliowe opakowanie. Wymiary zabawki:- rozłożony wąż: 61,5 cm x 1,5 cm,- złożona kostka: 10 cm x 10 cm x 2,5 cm.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11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Wałki do malowania dla dzieci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 opakowaniu znajdują się 3 szerokie wałki o różnych końcówkach umożliwiających, po namoczeniu ich w farbie, uzyskanie wzorów na malowanej powierzchni.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9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Węgiel rysunkowy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 sztuk, 3-6 mm. Naturalny węgiel wierzbowy do rysowania i szkicowania na różnych powierzchniach.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5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Zakładki indeksujące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20x50mm, 4 kolory x 50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8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Badmintona 4w1 4 RAKIETKI SIATKA LOTKI ETUI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Skład zestawu:  4x rakietki,  2x lotki,  stelaż + siatka, pokrowiec. Parametry: Rakietki: Wymiary: długość ok. 65,5cm / szerokość ok. 20,5cm /waga rakiety: ok. 90g. Materiał: rakieta - rama aluminiowa, wał stalowy. Lotki: materiał: nylonow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a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, siatka: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 kompletny stelaż, siatka i odciągi.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267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105.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do hokeja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zawiera: dwie metalowe bramki, dwa kije hokejowe FISCHER w150, piłeczkę oraz krążek.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Długość kija W150 to 132cm junior.  Kij wykonany jest z drewna klejonego, łopatka wzmacniana włóknem szklanym - budowa hybrydowa. W zestawie krążek juniorski - 60mm średnicy, oraz lekka piłeczka - 70mm średnicy.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Metalowe składane bramki ,wraz z siatką, o wymiarach 78x56x45cm. Średnica rurek stalowych bramek to 18mm.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75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106.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foremek + wiaderko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 skład zestawu wchodzą: wiaderko, sitko, łopatka, pazurki oraz 4 foremki.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7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107.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kółek do robienia baniek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 zestaw wchodzą: 3 kręgi.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Rozmiar - kij o dł. ok.26 cm, krąg  ok.19cm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Patyki są drewniane. Sznur bawełniany o grubości 5 mm.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Trzy kolory do wyboru : czerwony, niebieski, zielony.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97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lastRenderedPageBreak/>
              <w:t>108.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Zestaw piłkarski: 2 x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bramka+piłka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+ pompka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Wiek: od 3 lat. Certyfikaty: CE, EN71. Rama bramki: tworzywo, wymiary bramki (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szer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/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gł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/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wys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): 116/38/79 cm, grubość rurek: 3,3 cm, waga zestawu: 720 g. Waga zestawu z opakowaniem: 940 g. 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W zestawie: bramka z siatką (w zestawie złączki), piłka, pompka do piłki, 4 śledzie.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537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109.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 SOCCER GAME duży stół PIŁKARZYKI + piłka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WYMIARY ZESTAWU: wymiary placu gry (zielona powierzchnia) ok. 34/58 cm,  średnica piłeczki ok. 3 cm, waga piłeczki ok. 0,011 kg, wysokość </w:t>
            </w:r>
            <w:proofErr w:type="spellStart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piłkarzyka</w:t>
            </w:r>
            <w:proofErr w:type="spellEnd"/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 ok. 7,5 cm, wysokość nóg do podłoża ok. 54 cm. Wymiary stołu ok. 69 cm x 37 cm x 65,5 cm.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 w:type="page"/>
              <w:t>Wymiary pudełka ok. 70 cm x 38 cm x 8 cm. WYPOSAŻENIE: płyta MDF pokryta elastycznym laminatem, uchwyty wykonane z perforowanego materiału, minimalizujące ślizganie się dłoni, zawodnicy dodatkowo poszerzeni w miejscu uderzania piłeczki,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 w:type="page"/>
              <w:t xml:space="preserve">    starannie dopasowane prowadnice – gile – nie blokujące się oraz płynnie działające rączki, blokada maksymalnego wychylenia uchwytu, prowadnice zabezpieczone gumową nakładką, otwory do wrzucania piłeczki umieszczone po obu stronach stołu,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 w:type="page"/>
              <w:t xml:space="preserve">    stabilne i solidne nogi, dodatkowo wzmocnione poprzeczkami, dwie piłeczki,  dwa liczniki manualne do liczenia zdobytych goli. Materiał: drewno, papier, plastik.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zestaw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82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110.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D86F22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</w:pPr>
            <w:proofErr w:type="spellStart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>Zestaw</w:t>
            </w:r>
            <w:proofErr w:type="spellEnd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 xml:space="preserve"> Speed Badminton </w:t>
            </w:r>
            <w:proofErr w:type="spellStart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>Racketball</w:t>
            </w:r>
            <w:proofErr w:type="spellEnd"/>
            <w:r w:rsidRPr="00D86F22">
              <w:rPr>
                <w:rFonts w:ascii="Verdana" w:eastAsia="Times New Roman" w:hAnsi="Verdana" w:cs="Calibri"/>
                <w:sz w:val="16"/>
                <w:szCs w:val="16"/>
                <w:lang w:val="en-US" w:eastAsia="ja-JP"/>
              </w:rPr>
              <w:t xml:space="preserve"> Set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W skład zestawu wchodzą: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>2 rakiety o wadze 180g, wykonane z wysokiej jakości aluminium.</w:t>
            </w: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br/>
              <w:t xml:space="preserve">komplet lotek - 2 szt. dla osób początkujących (do gry na odległość do 15m) oraz 3 szt. dla osób średnio-zaawansowanych (do gry na odległość do 20m), całość zapakowana etui z paskiem na ramię.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12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111.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Zeszyt A4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Format: A4. 32 kartkowy. Liniatura: w kratkę. Wewnątrz papier offsetowy o gramaturze 60g/m² biały, gładki. Okładka miękka, wykonana z kartonu pokrytego lakierem UV. Margines w kolorze czerwonym.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154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112.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Zeszyt A5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Format zeszytu A5. 32 kartkowy. Liniatura: w kratkę. Okładka pokryta lakierem UV. Zaokrąglone rogi. Duża różnorodność wzorów, dopasowana do grup docelowych. Wysokiej jakości okładka zabezpieczona błyszczącym lakierem ochroni wszystkie ważne notatki.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CC7F31">
        <w:trPr>
          <w:trHeight w:val="65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113.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Zszywacz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 xml:space="preserve">na zszywki 24/6, 26/6, wykonany z metalu z elementami plastikowymi,  zszywa do 25 kartek,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szt.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  <w:tr w:rsidR="003C459C" w:rsidRPr="003C459C" w:rsidTr="003C459C">
        <w:trPr>
          <w:trHeight w:val="8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ja-JP"/>
              </w:rPr>
              <w:t>114.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Zszywki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9C" w:rsidRPr="003C459C" w:rsidRDefault="003C459C" w:rsidP="003C459C">
            <w:pPr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metalowe 24/6, op. 1000 szt.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op.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59C" w:rsidRPr="003C459C" w:rsidRDefault="003C459C" w:rsidP="003C459C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</w:pPr>
            <w:r w:rsidRPr="003C459C">
              <w:rPr>
                <w:rFonts w:ascii="Verdana" w:eastAsia="Times New Roman" w:hAnsi="Verdana" w:cs="Calibri"/>
                <w:sz w:val="16"/>
                <w:szCs w:val="16"/>
                <w:lang w:eastAsia="ja-JP"/>
              </w:rPr>
              <w:t> </w:t>
            </w:r>
          </w:p>
        </w:tc>
      </w:tr>
    </w:tbl>
    <w:p w:rsidR="003C459C" w:rsidRDefault="003C459C" w:rsidP="008364B8">
      <w:pPr>
        <w:rPr>
          <w:rFonts w:asciiTheme="minorHAnsi" w:hAnsiTheme="minorHAnsi" w:cstheme="minorHAnsi"/>
          <w:szCs w:val="24"/>
        </w:rPr>
      </w:pPr>
    </w:p>
    <w:p w:rsidR="00CC7F31" w:rsidRDefault="00CC7F31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C40DF8" w:rsidRDefault="00C40DF8" w:rsidP="00FD044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b/>
          <w:sz w:val="16"/>
          <w:szCs w:val="16"/>
          <w:u w:val="single"/>
        </w:rPr>
        <w:t>Załącznik nr 2</w:t>
      </w: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……………………………………….</w:t>
      </w:r>
    </w:p>
    <w:p w:rsidR="00FD0442" w:rsidRPr="00FD0442" w:rsidRDefault="00FD0442" w:rsidP="00FD0442">
      <w:pPr>
        <w:rPr>
          <w:rFonts w:ascii="Verdana" w:eastAsia="Calibri" w:hAnsi="Verdana" w:cs="Times New Roman"/>
          <w:sz w:val="12"/>
          <w:szCs w:val="12"/>
        </w:rPr>
      </w:pPr>
      <w:r w:rsidRPr="00FD0442">
        <w:rPr>
          <w:rFonts w:ascii="Verdana" w:eastAsia="Calibri" w:hAnsi="Verdana" w:cs="Times New Roman"/>
          <w:sz w:val="12"/>
          <w:szCs w:val="12"/>
        </w:rPr>
        <w:t xml:space="preserve">          Pieczęć Wykonawcy</w:t>
      </w:r>
    </w:p>
    <w:p w:rsidR="00FD0442" w:rsidRPr="00FD0442" w:rsidRDefault="00FD0442" w:rsidP="00FD0442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 w:cs="Times New Roman"/>
          <w:b/>
          <w:bCs/>
          <w:iCs/>
          <w:kern w:val="32"/>
          <w:sz w:val="16"/>
          <w:szCs w:val="16"/>
          <w:u w:val="single"/>
        </w:rPr>
      </w:pPr>
      <w:r w:rsidRPr="00FD0442">
        <w:rPr>
          <w:rFonts w:ascii="Verdana" w:eastAsia="Arial Unicode MS" w:hAnsi="Verdana" w:cs="Times New Roman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FD0442" w:rsidRPr="00FD0442" w:rsidRDefault="00FD0442" w:rsidP="00FD0442">
      <w:pPr>
        <w:spacing w:after="60"/>
        <w:ind w:firstLine="360"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FD0442">
        <w:rPr>
          <w:rFonts w:ascii="Verdana" w:eastAsia="Calibri" w:hAnsi="Verdana" w:cs="Times New Roman"/>
          <w:bCs/>
          <w:sz w:val="16"/>
          <w:szCs w:val="16"/>
        </w:rPr>
        <w:t>Nawiązując do zaproszenia</w:t>
      </w:r>
      <w:r w:rsidRPr="00FD0442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Pr="00FD0442">
        <w:rPr>
          <w:rFonts w:ascii="Verdana" w:eastAsia="Calibri" w:hAnsi="Verdana" w:cs="Times New Roman"/>
          <w:bCs/>
          <w:sz w:val="16"/>
          <w:szCs w:val="16"/>
        </w:rPr>
        <w:t>na:</w:t>
      </w:r>
    </w:p>
    <w:p w:rsidR="00287B60" w:rsidRPr="00287B60" w:rsidRDefault="00287B60" w:rsidP="00287B60">
      <w:pPr>
        <w:spacing w:line="276" w:lineRule="auto"/>
        <w:jc w:val="center"/>
        <w:rPr>
          <w:rFonts w:ascii="Verdana" w:eastAsia="Calibri" w:hAnsi="Verdana" w:cstheme="minorHAnsi"/>
          <w:b/>
          <w:sz w:val="18"/>
          <w:szCs w:val="18"/>
        </w:rPr>
      </w:pPr>
      <w:r w:rsidRPr="00287B60">
        <w:rPr>
          <w:rFonts w:ascii="Verdana" w:eastAsia="Calibri" w:hAnsi="Verdana" w:cs="Times New Roman"/>
          <w:b/>
          <w:sz w:val="18"/>
          <w:szCs w:val="18"/>
        </w:rPr>
        <w:t>„</w:t>
      </w:r>
      <w:r w:rsidR="0021498E">
        <w:rPr>
          <w:rFonts w:asciiTheme="minorHAnsi" w:hAnsiTheme="minorHAnsi" w:cstheme="minorHAnsi"/>
          <w:b/>
          <w:sz w:val="22"/>
        </w:rPr>
        <w:t xml:space="preserve">Zakup </w:t>
      </w:r>
      <w:r w:rsidR="00A0730E">
        <w:rPr>
          <w:rFonts w:asciiTheme="minorHAnsi" w:hAnsiTheme="minorHAnsi" w:cstheme="minorHAnsi"/>
          <w:b/>
          <w:sz w:val="22"/>
        </w:rPr>
        <w:t>materiałów edukacyjnych i dydaktycznych</w:t>
      </w:r>
      <w:r w:rsidR="00A0730E" w:rsidRPr="00A0730E">
        <w:rPr>
          <w:rFonts w:asciiTheme="minorHAnsi" w:hAnsiTheme="minorHAnsi" w:cstheme="minorHAnsi"/>
          <w:b/>
          <w:sz w:val="22"/>
        </w:rPr>
        <w:t xml:space="preserve"> na zajęcia dla dzieci i młodzieży podczas Wakacji</w:t>
      </w:r>
      <w:r w:rsidR="00A0730E">
        <w:rPr>
          <w:rFonts w:asciiTheme="minorHAnsi" w:hAnsiTheme="minorHAnsi" w:cstheme="minorHAnsi"/>
          <w:b/>
          <w:sz w:val="22"/>
        </w:rPr>
        <w:t xml:space="preserve"> 2019 r. i Wakacji 2020 r.”</w:t>
      </w:r>
    </w:p>
    <w:p w:rsidR="00FD0442" w:rsidRPr="00E0012B" w:rsidRDefault="00287B60" w:rsidP="00287B60">
      <w:pPr>
        <w:pStyle w:val="Akapitzlist"/>
        <w:spacing w:after="120" w:line="276" w:lineRule="auto"/>
        <w:ind w:left="360"/>
        <w:jc w:val="center"/>
        <w:rPr>
          <w:rFonts w:ascii="Verdana" w:hAnsi="Verdana"/>
          <w:sz w:val="18"/>
          <w:szCs w:val="18"/>
        </w:rPr>
      </w:pPr>
      <w:r w:rsidRPr="00287B60">
        <w:rPr>
          <w:rFonts w:ascii="Verdana" w:hAnsi="Verdana" w:cstheme="minorHAnsi"/>
          <w:sz w:val="18"/>
          <w:szCs w:val="18"/>
        </w:rPr>
        <w:t>w celu realizacji projektu „Dla Dobra Rodziny”</w:t>
      </w:r>
      <w:r w:rsidR="00FD0442" w:rsidRPr="00287B60">
        <w:rPr>
          <w:rFonts w:ascii="Verdana" w:hAnsi="Verdana"/>
          <w:sz w:val="18"/>
          <w:szCs w:val="18"/>
        </w:rPr>
        <w:br/>
      </w:r>
      <w:r w:rsidR="00FD0442" w:rsidRPr="00E0012B">
        <w:rPr>
          <w:rFonts w:ascii="Verdana" w:hAnsi="Verdana"/>
          <w:sz w:val="18"/>
          <w:szCs w:val="18"/>
        </w:rPr>
        <w:t>współfinansowanego ze środków Unii Europejskiej w ramach Europejskiego Funduszu Społecznego</w:t>
      </w:r>
    </w:p>
    <w:p w:rsidR="00FD0442" w:rsidRPr="00FD0442" w:rsidRDefault="00FD0442" w:rsidP="00FD0442">
      <w:pPr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FD0442" w:rsidRPr="00FD0442" w:rsidRDefault="00FD0442" w:rsidP="00FD0442">
      <w:pPr>
        <w:spacing w:after="120"/>
        <w:ind w:left="357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Oferuję realizację przedmiotu zamówienia za:</w:t>
      </w:r>
    </w:p>
    <w:p w:rsidR="00FD0442" w:rsidRPr="00FD0442" w:rsidRDefault="00FD0442" w:rsidP="00FD044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 w:cs="Times New Roman"/>
          <w:b/>
          <w:bCs/>
          <w:smallCaps/>
          <w:sz w:val="16"/>
          <w:szCs w:val="16"/>
        </w:rPr>
      </w:pPr>
    </w:p>
    <w:p w:rsidR="00FD0442" w:rsidRPr="00FD0442" w:rsidRDefault="00FD0442" w:rsidP="00FD044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 w:cs="Times New Roman"/>
          <w:b/>
          <w:bCs/>
          <w:smallCaps/>
          <w:sz w:val="16"/>
          <w:szCs w:val="16"/>
        </w:rPr>
      </w:pPr>
      <w:r w:rsidRPr="00FD0442">
        <w:rPr>
          <w:rFonts w:ascii="Verdana" w:eastAsia="Arial Unicode MS" w:hAnsi="Verdana" w:cs="Times New Roman"/>
          <w:b/>
          <w:bCs/>
          <w:smallCaps/>
          <w:sz w:val="16"/>
          <w:szCs w:val="16"/>
        </w:rPr>
        <w:t xml:space="preserve">ogółem za cenę brutto razem: </w:t>
      </w:r>
      <w:r w:rsidRPr="00FD0442">
        <w:rPr>
          <w:rFonts w:ascii="Verdana" w:eastAsia="Arial Unicode MS" w:hAnsi="Verdana" w:cs="Times New Roman"/>
          <w:bCs/>
          <w:smallCaps/>
          <w:sz w:val="16"/>
          <w:szCs w:val="16"/>
        </w:rPr>
        <w:t>….</w:t>
      </w:r>
      <w:r w:rsidRPr="00FD0442">
        <w:rPr>
          <w:rFonts w:ascii="Verdana" w:eastAsia="Arial Unicode MS" w:hAnsi="Verdana" w:cs="Times New Roman"/>
          <w:smallCaps/>
          <w:sz w:val="16"/>
          <w:szCs w:val="16"/>
        </w:rPr>
        <w:t>............................... zł</w:t>
      </w:r>
    </w:p>
    <w:p w:rsidR="00FD0442" w:rsidRPr="00FD0442" w:rsidRDefault="00FD0442" w:rsidP="00FD044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 w:cs="Times New Roman"/>
          <w:smallCaps/>
          <w:sz w:val="16"/>
          <w:szCs w:val="16"/>
        </w:rPr>
      </w:pPr>
      <w:r w:rsidRPr="00FD0442">
        <w:rPr>
          <w:rFonts w:ascii="Verdana" w:eastAsia="Arial Unicode MS" w:hAnsi="Verdana" w:cs="Times New Roman"/>
          <w:b/>
          <w:smallCaps/>
          <w:sz w:val="16"/>
          <w:szCs w:val="16"/>
        </w:rPr>
        <w:t>słownie</w:t>
      </w:r>
      <w:r w:rsidRPr="00FD0442">
        <w:rPr>
          <w:rFonts w:ascii="Verdana" w:eastAsia="Arial Unicode MS" w:hAnsi="Verdana" w:cs="Times New Roman"/>
          <w:smallCaps/>
          <w:sz w:val="16"/>
          <w:szCs w:val="16"/>
        </w:rPr>
        <w:t>: .............................................................................................................................................</w:t>
      </w:r>
    </w:p>
    <w:p w:rsidR="00FD0442" w:rsidRPr="00FD0442" w:rsidRDefault="00FD0442" w:rsidP="00FD0442">
      <w:pPr>
        <w:spacing w:before="120" w:after="120"/>
        <w:rPr>
          <w:rFonts w:ascii="Verdana" w:eastAsia="Calibri" w:hAnsi="Verdana" w:cs="Times New Roman"/>
          <w:sz w:val="16"/>
          <w:szCs w:val="16"/>
          <w:u w:val="single"/>
        </w:rPr>
      </w:pPr>
      <w:r w:rsidRPr="00FD0442">
        <w:rPr>
          <w:rFonts w:ascii="Verdana" w:eastAsia="Calibri" w:hAnsi="Verdana" w:cs="Times New Roman"/>
          <w:sz w:val="16"/>
          <w:szCs w:val="16"/>
          <w:u w:val="single"/>
        </w:rPr>
        <w:t>Dane dotyczące Wykonawcy:</w:t>
      </w:r>
      <w:r w:rsidRPr="00FD0442">
        <w:rPr>
          <w:rFonts w:ascii="Verdana" w:eastAsia="Calibri" w:hAnsi="Verdana" w:cs="Times New Roman"/>
          <w:sz w:val="16"/>
          <w:szCs w:val="16"/>
          <w:u w:val="single"/>
        </w:rPr>
        <w:cr/>
      </w:r>
    </w:p>
    <w:p w:rsidR="00FD0442" w:rsidRPr="00FD0442" w:rsidRDefault="00FD0442" w:rsidP="00FD0442">
      <w:pPr>
        <w:spacing w:before="120" w:after="120"/>
        <w:rPr>
          <w:rFonts w:ascii="Verdana" w:eastAsia="Calibri" w:hAnsi="Verdana" w:cs="Times New Roman"/>
          <w:sz w:val="16"/>
          <w:szCs w:val="16"/>
          <w:u w:val="single"/>
        </w:rPr>
      </w:pPr>
      <w:r w:rsidRPr="00FD0442">
        <w:rPr>
          <w:rFonts w:ascii="Verdana" w:eastAsia="Calibri" w:hAnsi="Verdana" w:cs="Times New Roman"/>
          <w:sz w:val="16"/>
          <w:szCs w:val="16"/>
          <w:u w:val="single"/>
        </w:rPr>
        <w:t>osoba upoważniona do podpisania umowy:………………………………………</w:t>
      </w:r>
    </w:p>
    <w:p w:rsidR="00FD0442" w:rsidRPr="00FD0442" w:rsidRDefault="00FD0442" w:rsidP="00FD0442">
      <w:pPr>
        <w:spacing w:before="120" w:after="120"/>
        <w:rPr>
          <w:rFonts w:ascii="Verdana" w:eastAsia="Calibri" w:hAnsi="Verdana" w:cs="Times New Roman"/>
          <w:sz w:val="16"/>
          <w:szCs w:val="16"/>
          <w:u w:val="single"/>
        </w:rPr>
      </w:pPr>
      <w:r w:rsidRPr="00FD0442">
        <w:rPr>
          <w:rFonts w:ascii="Verdana" w:eastAsia="Calibri" w:hAnsi="Verdana" w:cs="Times New Roman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FD0442" w:rsidRPr="00FD0442" w:rsidRDefault="00FD0442" w:rsidP="00FD0442">
      <w:pPr>
        <w:spacing w:after="60" w:line="360" w:lineRule="auto"/>
        <w:rPr>
          <w:rFonts w:ascii="Verdana" w:eastAsia="Calibri" w:hAnsi="Verdana" w:cs="Times New Roman"/>
          <w:sz w:val="16"/>
          <w:szCs w:val="16"/>
          <w:lang w:val="de-DE"/>
        </w:rPr>
      </w:pP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</w:t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telefonu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>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 xml:space="preserve">.…/ …………………… 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cr/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</w:t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faksu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>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>.…/ ....................................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cr/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REGON: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>..........................................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cr/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Numer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NIP:</w:t>
      </w:r>
      <w:r w:rsidRPr="00FD0442">
        <w:rPr>
          <w:rFonts w:ascii="Verdana" w:eastAsia="Calibri" w:hAnsi="Verdana" w:cs="Times New Roman"/>
          <w:sz w:val="16"/>
          <w:szCs w:val="16"/>
          <w:lang w:val="de-DE"/>
        </w:rPr>
        <w:tab/>
        <w:t>..........................................</w:t>
      </w:r>
    </w:p>
    <w:p w:rsidR="00FD0442" w:rsidRPr="00FD0442" w:rsidRDefault="00FD0442" w:rsidP="00FD0442">
      <w:pPr>
        <w:spacing w:after="60"/>
        <w:rPr>
          <w:rFonts w:ascii="Verdana" w:eastAsia="Calibri" w:hAnsi="Verdana" w:cs="Times New Roman"/>
          <w:sz w:val="16"/>
          <w:szCs w:val="16"/>
          <w:lang w:val="de-DE"/>
        </w:rPr>
      </w:pP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Adres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</w:t>
      </w:r>
      <w:proofErr w:type="spellStart"/>
      <w:r w:rsidRPr="00FD0442">
        <w:rPr>
          <w:rFonts w:ascii="Verdana" w:eastAsia="Calibri" w:hAnsi="Verdana" w:cs="Times New Roman"/>
          <w:sz w:val="16"/>
          <w:szCs w:val="16"/>
          <w:lang w:val="de-DE"/>
        </w:rPr>
        <w:t>kontaktowy</w:t>
      </w:r>
      <w:proofErr w:type="spellEnd"/>
      <w:r w:rsidRPr="00FD0442">
        <w:rPr>
          <w:rFonts w:ascii="Verdana" w:eastAsia="Calibri" w:hAnsi="Verdana" w:cs="Times New Roman"/>
          <w:sz w:val="16"/>
          <w:szCs w:val="16"/>
          <w:lang w:val="de-DE"/>
        </w:rPr>
        <w:t xml:space="preserve"> email: ……………………………………………</w:t>
      </w:r>
    </w:p>
    <w:p w:rsidR="00FD0442" w:rsidRPr="00FD0442" w:rsidRDefault="00FD0442" w:rsidP="00FD0442">
      <w:pPr>
        <w:spacing w:after="60"/>
        <w:rPr>
          <w:rFonts w:ascii="Verdana" w:eastAsia="Calibri" w:hAnsi="Verdana" w:cs="Times New Roman"/>
          <w:sz w:val="16"/>
          <w:szCs w:val="16"/>
          <w:lang w:val="de-DE"/>
        </w:rPr>
      </w:pPr>
    </w:p>
    <w:p w:rsidR="00FD0442" w:rsidRPr="00FD0442" w:rsidRDefault="00FD0442" w:rsidP="00FD0442">
      <w:pPr>
        <w:numPr>
          <w:ilvl w:val="0"/>
          <w:numId w:val="16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oświadczam, że cena brutto obejmuje wszystkie koszty realizacji przedmiotu zamówienia w tym koszty transportu do miejsc wskazanych w  zaproszeniu,,</w:t>
      </w:r>
    </w:p>
    <w:p w:rsidR="00FD0442" w:rsidRPr="00FD0442" w:rsidRDefault="00FD0442" w:rsidP="00FD0442">
      <w:pPr>
        <w:numPr>
          <w:ilvl w:val="0"/>
          <w:numId w:val="16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 xml:space="preserve">oświadczam, że posiadam stosowne uprawnienia do </w:t>
      </w:r>
      <w:r w:rsidRPr="00FD0442">
        <w:rPr>
          <w:rFonts w:ascii="Verdana" w:eastAsia="Calibri" w:hAnsi="Verdana" w:cs="Arial"/>
          <w:sz w:val="16"/>
          <w:szCs w:val="16"/>
        </w:rPr>
        <w:t>wykonywania określonej działalności lub czynności</w:t>
      </w:r>
      <w:r w:rsidRPr="00FD0442">
        <w:rPr>
          <w:rFonts w:ascii="Verdana" w:eastAsia="Calibri" w:hAnsi="Verdana" w:cs="Times New Roman"/>
          <w:sz w:val="16"/>
          <w:szCs w:val="16"/>
        </w:rPr>
        <w:t xml:space="preserve"> objętej Zaproszeniem,</w:t>
      </w:r>
    </w:p>
    <w:p w:rsidR="00FD0442" w:rsidRPr="00FD0442" w:rsidRDefault="00FD0442" w:rsidP="00FD0442">
      <w:pPr>
        <w:numPr>
          <w:ilvl w:val="0"/>
          <w:numId w:val="16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Zobowiązuję się do podpisana umowy w wyznaczonym terminie i miejscu dotyczącą przedmiotu postępowania,</w:t>
      </w:r>
    </w:p>
    <w:p w:rsidR="00FD0442" w:rsidRPr="00FD0442" w:rsidRDefault="00FD0442" w:rsidP="00FD0442">
      <w:pPr>
        <w:numPr>
          <w:ilvl w:val="0"/>
          <w:numId w:val="17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oświadczam, że uzyskałem od Zamawiającego wszelkich informacji niezbędnych do rzetelnego sporządzenia niniejszej oferty zgodnie z wymogami określonymi w Zaproszeniu,</w:t>
      </w:r>
    </w:p>
    <w:p w:rsidR="00FD0442" w:rsidRDefault="00FD0442" w:rsidP="00FD0442">
      <w:pPr>
        <w:numPr>
          <w:ilvl w:val="0"/>
          <w:numId w:val="17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C40DF8" w:rsidRPr="00C40DF8" w:rsidRDefault="00C40DF8" w:rsidP="00C40DF8">
      <w:pPr>
        <w:numPr>
          <w:ilvl w:val="0"/>
          <w:numId w:val="17"/>
        </w:numPr>
        <w:tabs>
          <w:tab w:val="num" w:pos="540"/>
          <w:tab w:val="num" w:pos="720"/>
        </w:tabs>
        <w:spacing w:after="60"/>
        <w:ind w:left="357" w:right="198"/>
        <w:jc w:val="both"/>
        <w:rPr>
          <w:rFonts w:ascii="Verdana" w:hAnsi="Verdana" w:cs="Arial"/>
          <w:noProof/>
          <w:sz w:val="16"/>
          <w:szCs w:val="16"/>
        </w:rPr>
      </w:pPr>
      <w:r w:rsidRPr="00C40DF8">
        <w:rPr>
          <w:rFonts w:ascii="Verdana" w:hAnsi="Verdana"/>
          <w:sz w:val="16"/>
          <w:szCs w:val="16"/>
        </w:rPr>
        <w:t>Oświadczam, że wypełniłem obowiązki informacyjne przewidziane w art. 13 lub art. 14 RODO</w:t>
      </w:r>
      <w:r w:rsidRPr="00C40DF8">
        <w:rPr>
          <w:rFonts w:ascii="Verdana" w:hAnsi="Verdana"/>
          <w:sz w:val="16"/>
          <w:szCs w:val="16"/>
          <w:vertAlign w:val="superscript"/>
        </w:rPr>
        <w:t>1)</w:t>
      </w:r>
      <w:r w:rsidRPr="00C40DF8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40DF8" w:rsidRPr="00C40DF8" w:rsidRDefault="00C40DF8" w:rsidP="00C40DF8">
      <w:pPr>
        <w:spacing w:after="60"/>
        <w:ind w:left="357"/>
        <w:jc w:val="both"/>
        <w:rPr>
          <w:rFonts w:ascii="Verdana" w:hAnsi="Verdana"/>
          <w:sz w:val="16"/>
          <w:szCs w:val="16"/>
        </w:rPr>
      </w:pPr>
      <w:r w:rsidRPr="00C40DF8">
        <w:rPr>
          <w:rFonts w:ascii="Verdana" w:hAnsi="Verdana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C40DF8" w:rsidRPr="00C40DF8" w:rsidRDefault="00C40DF8" w:rsidP="00C40DF8">
      <w:pPr>
        <w:numPr>
          <w:ilvl w:val="0"/>
          <w:numId w:val="17"/>
        </w:numPr>
        <w:spacing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C40DF8">
        <w:rPr>
          <w:rFonts w:ascii="Verdana" w:hAnsi="Verdana"/>
          <w:sz w:val="16"/>
          <w:szCs w:val="16"/>
          <w:vertAlign w:val="superscript"/>
        </w:rPr>
        <w:t>1)</w:t>
      </w:r>
      <w:r w:rsidRPr="00C40DF8">
        <w:rPr>
          <w:rFonts w:ascii="Verdana" w:hAnsi="Verdan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D0442" w:rsidRPr="00C40DF8" w:rsidRDefault="00FD0442" w:rsidP="00FD0442">
      <w:pPr>
        <w:spacing w:after="60"/>
        <w:ind w:left="360" w:hanging="12"/>
        <w:jc w:val="right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spacing w:after="60"/>
        <w:ind w:left="360" w:hanging="12"/>
        <w:jc w:val="right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......................................... dnia .........................................</w:t>
      </w:r>
    </w:p>
    <w:p w:rsidR="00FD0442" w:rsidRPr="00FD0442" w:rsidRDefault="00FD0442" w:rsidP="00FD0442">
      <w:pPr>
        <w:spacing w:after="60"/>
        <w:ind w:left="6120"/>
        <w:jc w:val="center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spacing w:after="60"/>
        <w:ind w:left="6120"/>
        <w:jc w:val="center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ind w:left="5670"/>
        <w:jc w:val="center"/>
        <w:rPr>
          <w:rFonts w:ascii="Verdana" w:eastAsia="Calibri" w:hAnsi="Verdana" w:cs="Times New Roman"/>
          <w:sz w:val="14"/>
          <w:szCs w:val="14"/>
        </w:rPr>
      </w:pPr>
      <w:r w:rsidRPr="00FD0442">
        <w:rPr>
          <w:rFonts w:ascii="Verdana" w:eastAsia="Calibri" w:hAnsi="Verdana" w:cs="Times New Roman"/>
          <w:sz w:val="14"/>
          <w:szCs w:val="14"/>
        </w:rPr>
        <w:t>…………………………………………………………………</w:t>
      </w:r>
    </w:p>
    <w:p w:rsidR="00FD0442" w:rsidRPr="00FD0442" w:rsidRDefault="00FD0442" w:rsidP="00FD0442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eastAsia="Calibri" w:hAnsi="Verdana" w:cs="Times New Roman"/>
          <w:sz w:val="14"/>
          <w:szCs w:val="14"/>
        </w:rPr>
      </w:pPr>
      <w:r w:rsidRPr="00FD0442">
        <w:rPr>
          <w:rFonts w:ascii="Verdana" w:eastAsia="Calibri" w:hAnsi="Verdana" w:cs="Times New Roman"/>
          <w:sz w:val="14"/>
          <w:szCs w:val="14"/>
        </w:rPr>
        <w:t>imię i nazwisko, podpis osoby/ osób upoważnionych do składania oświadczeń woli</w:t>
      </w:r>
    </w:p>
    <w:p w:rsidR="00FD0442" w:rsidRPr="00FD0442" w:rsidRDefault="00FD0442" w:rsidP="00FD0442">
      <w:pPr>
        <w:spacing w:after="60"/>
        <w:jc w:val="both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FD0442" w:rsidRPr="00FD0442" w:rsidRDefault="00FD0442" w:rsidP="00FD0442">
      <w:pPr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b/>
          <w:sz w:val="16"/>
          <w:szCs w:val="16"/>
          <w:u w:val="single"/>
        </w:rPr>
        <w:t>Załącznik nr 3</w:t>
      </w:r>
    </w:p>
    <w:p w:rsidR="00FD0442" w:rsidRPr="00FD0442" w:rsidRDefault="00FD0442" w:rsidP="00FD0442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FD0442" w:rsidRPr="00FD0442" w:rsidRDefault="00FD0442" w:rsidP="00FD0442">
      <w:pPr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FD0442" w:rsidRPr="00FD0442" w:rsidRDefault="00FD0442" w:rsidP="00FD0442">
      <w:pPr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  <w:r w:rsidRPr="00FD0442">
        <w:rPr>
          <w:rFonts w:ascii="Verdana" w:eastAsia="Times New Roman" w:hAnsi="Verdana" w:cs="Times New Roman"/>
          <w:b/>
          <w:sz w:val="18"/>
          <w:szCs w:val="18"/>
          <w:u w:val="single"/>
        </w:rPr>
        <w:t>PROJEKT UMOWY</w:t>
      </w:r>
    </w:p>
    <w:p w:rsidR="00FD0442" w:rsidRPr="00FD0442" w:rsidRDefault="00FD0442" w:rsidP="00FD0442">
      <w:pPr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  <w:r w:rsidRPr="00FD0442">
        <w:rPr>
          <w:rFonts w:ascii="Verdana" w:eastAsia="Times New Roman" w:hAnsi="Verdana" w:cs="Times New Roman"/>
          <w:b/>
          <w:sz w:val="18"/>
          <w:szCs w:val="18"/>
          <w:u w:val="single"/>
        </w:rPr>
        <w:t xml:space="preserve">Nr </w:t>
      </w:r>
      <w:r w:rsidR="00287B60">
        <w:rPr>
          <w:rFonts w:ascii="Verdana" w:eastAsia="Times New Roman" w:hAnsi="Verdana" w:cs="Times New Roman"/>
          <w:b/>
          <w:sz w:val="18"/>
          <w:szCs w:val="18"/>
          <w:u w:val="single"/>
        </w:rPr>
        <w:t>…</w:t>
      </w:r>
    </w:p>
    <w:p w:rsidR="00FD0442" w:rsidRPr="00FD0442" w:rsidRDefault="00FD0442" w:rsidP="00FD0442">
      <w:pPr>
        <w:jc w:val="center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FD0442" w:rsidRPr="00FD0442" w:rsidRDefault="00287B60" w:rsidP="00FD0442">
      <w:pPr>
        <w:keepLines/>
        <w:autoSpaceDE w:val="0"/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>
        <w:rPr>
          <w:rFonts w:ascii="Verdana" w:eastAsia="Calibri" w:hAnsi="Verdana" w:cs="Times New Roman"/>
          <w:sz w:val="16"/>
          <w:szCs w:val="16"/>
        </w:rPr>
        <w:t>Zawarta w dniu ………………….. 2019</w:t>
      </w:r>
      <w:r w:rsidR="00FD0442" w:rsidRPr="00FD0442">
        <w:rPr>
          <w:rFonts w:ascii="Verdana" w:eastAsia="Calibri" w:hAnsi="Verdana" w:cs="Times New Roman"/>
          <w:sz w:val="16"/>
          <w:szCs w:val="16"/>
        </w:rPr>
        <w:t xml:space="preserve"> roku w Kielcach pomiędzy:</w:t>
      </w:r>
    </w:p>
    <w:p w:rsidR="00FD0442" w:rsidRPr="00FD0442" w:rsidRDefault="00FD0442" w:rsidP="00FD0442">
      <w:pPr>
        <w:spacing w:after="60"/>
        <w:outlineLvl w:val="4"/>
        <w:rPr>
          <w:rFonts w:ascii="Verdana" w:eastAsia="Times New Roman" w:hAnsi="Verdana" w:cs="Times New Roman"/>
          <w:bCs/>
          <w:iCs/>
          <w:sz w:val="16"/>
          <w:szCs w:val="16"/>
        </w:rPr>
      </w:pPr>
      <w:r w:rsidRPr="00FD0442">
        <w:rPr>
          <w:rFonts w:ascii="Verdana" w:eastAsia="Times New Roman" w:hAnsi="Verdana" w:cs="Times New Roman"/>
          <w:b/>
          <w:bCs/>
          <w:iCs/>
          <w:sz w:val="16"/>
          <w:szCs w:val="16"/>
        </w:rPr>
        <w:t>Zakładem Doskonalenia Zawodowego w Kielcach</w:t>
      </w:r>
    </w:p>
    <w:p w:rsidR="00FD0442" w:rsidRPr="00FD0442" w:rsidRDefault="00FD0442" w:rsidP="00FD0442">
      <w:pPr>
        <w:spacing w:after="60"/>
        <w:jc w:val="both"/>
        <w:outlineLvl w:val="4"/>
        <w:rPr>
          <w:rFonts w:ascii="Verdana" w:eastAsia="Times New Roman" w:hAnsi="Verdana" w:cs="Times New Roman"/>
          <w:bCs/>
          <w:iCs/>
          <w:sz w:val="16"/>
          <w:szCs w:val="16"/>
        </w:rPr>
      </w:pPr>
      <w:r w:rsidRPr="00FD0442">
        <w:rPr>
          <w:rFonts w:ascii="Verdana" w:eastAsia="Times New Roman" w:hAnsi="Verdana" w:cs="Times New Roman"/>
          <w:bCs/>
          <w:iCs/>
          <w:sz w:val="16"/>
          <w:szCs w:val="16"/>
        </w:rPr>
        <w:t xml:space="preserve">ul. Paderewskiego 55, 25-950 Kielce, wpisanym do </w:t>
      </w:r>
      <w:r w:rsidRPr="00FD0442">
        <w:rPr>
          <w:rFonts w:ascii="Verdana" w:eastAsia="Times New Roman" w:hAnsi="Verdana" w:cs="Times New Roman"/>
          <w:iCs/>
          <w:sz w:val="16"/>
          <w:szCs w:val="16"/>
        </w:rPr>
        <w:t>rejestru przedsiębiorców</w:t>
      </w:r>
      <w:r w:rsidRPr="00FD0442">
        <w:rPr>
          <w:rFonts w:ascii="Verdana" w:eastAsia="Times New Roman" w:hAnsi="Verdana" w:cs="Times New Roman"/>
          <w:b/>
          <w:bCs/>
          <w:iCs/>
          <w:sz w:val="16"/>
          <w:szCs w:val="16"/>
        </w:rPr>
        <w:t xml:space="preserve"> </w:t>
      </w:r>
      <w:r w:rsidRPr="00FD0442">
        <w:rPr>
          <w:rFonts w:ascii="Verdana" w:eastAsia="Times New Roman" w:hAnsi="Verdana" w:cs="Times New Roman"/>
          <w:iCs/>
          <w:sz w:val="16"/>
          <w:szCs w:val="16"/>
        </w:rPr>
        <w:t xml:space="preserve">w </w:t>
      </w:r>
      <w:r w:rsidRPr="00FD0442">
        <w:rPr>
          <w:rFonts w:ascii="Verdana" w:eastAsia="Times New Roman" w:hAnsi="Verdana" w:cs="Times New Roman"/>
          <w:bCs/>
          <w:iCs/>
          <w:sz w:val="16"/>
          <w:szCs w:val="16"/>
        </w:rPr>
        <w:t xml:space="preserve">Sądzie Rejonowym w Kielcach Wydział X Gospodarczy Krajowego Rejestru Sądowego pod </w:t>
      </w:r>
      <w:r w:rsidRPr="00FD0442">
        <w:rPr>
          <w:rFonts w:ascii="Verdana" w:eastAsia="Times New Roman" w:hAnsi="Verdana" w:cs="Times New Roman"/>
          <w:iCs/>
          <w:sz w:val="16"/>
          <w:szCs w:val="16"/>
        </w:rPr>
        <w:t xml:space="preserve">numerem KRS 0000067987, </w:t>
      </w:r>
      <w:r w:rsidRPr="00FD0442">
        <w:rPr>
          <w:rFonts w:ascii="Verdana" w:eastAsia="Times New Roman" w:hAnsi="Verdana" w:cs="Times New Roman"/>
          <w:bCs/>
          <w:iCs/>
          <w:sz w:val="16"/>
          <w:szCs w:val="16"/>
        </w:rPr>
        <w:t>NIP 657-000-88-69 REGON 000512562</w:t>
      </w:r>
    </w:p>
    <w:p w:rsidR="00FD0442" w:rsidRPr="00FD0442" w:rsidRDefault="00FD0442" w:rsidP="00FD0442">
      <w:pPr>
        <w:tabs>
          <w:tab w:val="left" w:pos="900"/>
        </w:tabs>
        <w:spacing w:after="6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FD0442">
        <w:rPr>
          <w:rFonts w:ascii="Verdana" w:eastAsia="Times New Roman" w:hAnsi="Verdana" w:cs="Times New Roman"/>
          <w:sz w:val="16"/>
          <w:szCs w:val="16"/>
          <w:lang w:eastAsia="pl-PL"/>
        </w:rPr>
        <w:t>reprezentowanym przez:</w:t>
      </w:r>
    </w:p>
    <w:p w:rsidR="00FD0442" w:rsidRPr="00FD0442" w:rsidRDefault="00FD0442" w:rsidP="00FD04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</w:p>
    <w:p w:rsidR="00FD0442" w:rsidRPr="00FD0442" w:rsidRDefault="00FD0442" w:rsidP="00FD0442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Calibri" w:hAnsi="Verdana" w:cs="Times New Roman"/>
          <w:b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 xml:space="preserve">zwanym dalej w treści Umowy </w:t>
      </w:r>
      <w:r w:rsidRPr="00FD0442">
        <w:rPr>
          <w:rFonts w:ascii="Verdana" w:eastAsia="Calibri" w:hAnsi="Verdana" w:cs="Times New Roman"/>
          <w:b/>
          <w:sz w:val="16"/>
          <w:szCs w:val="16"/>
        </w:rPr>
        <w:t>Kupującym</w:t>
      </w:r>
    </w:p>
    <w:p w:rsidR="00FD0442" w:rsidRPr="00FD0442" w:rsidRDefault="00FD0442" w:rsidP="00FD0442">
      <w:pPr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 xml:space="preserve">a </w:t>
      </w:r>
    </w:p>
    <w:p w:rsidR="00FD0442" w:rsidRPr="00FD0442" w:rsidRDefault="00FD0442" w:rsidP="00FD0442">
      <w:pPr>
        <w:keepLines/>
        <w:autoSpaceDE w:val="0"/>
        <w:spacing w:after="60"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FD0442">
        <w:rPr>
          <w:rFonts w:ascii="Verdana" w:eastAsia="Calibri" w:hAnsi="Verdana" w:cs="Times New Roman"/>
          <w:b/>
          <w:sz w:val="16"/>
          <w:szCs w:val="16"/>
        </w:rPr>
        <w:t>……………………………………………………………………..</w:t>
      </w:r>
    </w:p>
    <w:p w:rsidR="00FD0442" w:rsidRPr="00FD0442" w:rsidRDefault="00FD0442" w:rsidP="00FD0442">
      <w:pPr>
        <w:keepLines/>
        <w:autoSpaceDE w:val="0"/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bCs/>
          <w:sz w:val="16"/>
          <w:szCs w:val="16"/>
        </w:rPr>
        <w:t xml:space="preserve">zwanym w treści umowy </w:t>
      </w:r>
      <w:r w:rsidRPr="00FD0442">
        <w:rPr>
          <w:rFonts w:ascii="Verdana" w:eastAsia="Calibri" w:hAnsi="Verdana" w:cs="Times New Roman"/>
          <w:b/>
          <w:sz w:val="16"/>
          <w:szCs w:val="16"/>
        </w:rPr>
        <w:t>Sprzedawcą</w:t>
      </w:r>
    </w:p>
    <w:p w:rsidR="00FD0442" w:rsidRPr="00FD0442" w:rsidRDefault="00FD0442" w:rsidP="00FD0442">
      <w:pPr>
        <w:keepLines/>
        <w:autoSpaceDE w:val="0"/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imes New Roman"/>
          <w:sz w:val="16"/>
          <w:szCs w:val="16"/>
        </w:rPr>
        <w:t>o następującej treści:</w:t>
      </w:r>
    </w:p>
    <w:p w:rsidR="00FD0442" w:rsidRPr="00FD0442" w:rsidRDefault="00FD0442" w:rsidP="00FD0442">
      <w:pPr>
        <w:keepLines/>
        <w:tabs>
          <w:tab w:val="left" w:pos="6840"/>
        </w:tabs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>§ 1</w:t>
      </w:r>
    </w:p>
    <w:p w:rsidR="00FD0442" w:rsidRPr="00FD0442" w:rsidRDefault="00FD0442" w:rsidP="00FD04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Sprzedawca sprzedaje, a kupujący</w:t>
      </w:r>
      <w:r w:rsidR="0021498E">
        <w:rPr>
          <w:rFonts w:ascii="Verdana" w:eastAsia="Calibri" w:hAnsi="Verdana" w:cs="Tahoma"/>
          <w:sz w:val="16"/>
          <w:szCs w:val="16"/>
        </w:rPr>
        <w:t xml:space="preserve"> kupuje rowery</w:t>
      </w:r>
      <w:r w:rsidR="00287B60">
        <w:rPr>
          <w:rFonts w:ascii="Verdana" w:eastAsia="Calibri" w:hAnsi="Verdana" w:cs="Tahoma"/>
          <w:sz w:val="16"/>
          <w:szCs w:val="16"/>
        </w:rPr>
        <w:t xml:space="preserve"> na zajęcia dla dzieci i młodzieży</w:t>
      </w:r>
      <w:r w:rsidRPr="00FD0442">
        <w:rPr>
          <w:rFonts w:ascii="Verdana" w:eastAsia="Calibri" w:hAnsi="Verdana" w:cs="Tahoma"/>
          <w:sz w:val="16"/>
          <w:szCs w:val="16"/>
        </w:rPr>
        <w:t xml:space="preserve"> zwane dalej materiałami</w:t>
      </w:r>
      <w:r w:rsidR="00287B60">
        <w:rPr>
          <w:rFonts w:ascii="Verdana" w:eastAsia="Calibri" w:hAnsi="Verdana" w:cs="Tahoma"/>
          <w:sz w:val="16"/>
          <w:szCs w:val="16"/>
        </w:rPr>
        <w:t xml:space="preserve"> w celu realizacji projektu pn</w:t>
      </w:r>
      <w:r>
        <w:rPr>
          <w:rFonts w:ascii="Verdana" w:eastAsia="Calibri" w:hAnsi="Verdana" w:cs="Times New Roman"/>
          <w:sz w:val="16"/>
          <w:szCs w:val="16"/>
        </w:rPr>
        <w:t>.</w:t>
      </w:r>
      <w:r w:rsidRPr="00FD0442">
        <w:t xml:space="preserve"> </w:t>
      </w:r>
      <w:r w:rsidR="00287B60">
        <w:rPr>
          <w:rFonts w:ascii="Verdana" w:eastAsia="Calibri" w:hAnsi="Verdana" w:cs="Times New Roman"/>
          <w:sz w:val="16"/>
          <w:szCs w:val="16"/>
        </w:rPr>
        <w:t xml:space="preserve">„Dla Dobra Rodziny” </w:t>
      </w:r>
      <w:r w:rsidRPr="00FD0442">
        <w:rPr>
          <w:rFonts w:ascii="Verdana" w:eastAsia="Calibri" w:hAnsi="Verdana" w:cs="Tahoma"/>
          <w:sz w:val="16"/>
          <w:szCs w:val="16"/>
        </w:rPr>
        <w:t xml:space="preserve">zwane dalej materiałami, </w:t>
      </w:r>
      <w:r w:rsidRPr="00FD0442">
        <w:rPr>
          <w:rFonts w:ascii="Verdana" w:eastAsia="Calibri" w:hAnsi="Verdana" w:cs="Tahoma"/>
          <w:bCs/>
          <w:sz w:val="16"/>
          <w:szCs w:val="16"/>
        </w:rPr>
        <w:t xml:space="preserve">w ilościach i </w:t>
      </w:r>
      <w:r w:rsidRPr="00FD0442">
        <w:rPr>
          <w:rFonts w:ascii="Verdana" w:eastAsia="Calibri" w:hAnsi="Verdana" w:cs="Tahoma"/>
          <w:sz w:val="16"/>
          <w:szCs w:val="16"/>
        </w:rPr>
        <w:t>rodzajach</w:t>
      </w:r>
      <w:r w:rsidRPr="00FD0442">
        <w:rPr>
          <w:rFonts w:ascii="Verdana" w:eastAsia="Calibri" w:hAnsi="Verdana" w:cs="Tahoma"/>
          <w:bCs/>
          <w:sz w:val="16"/>
          <w:szCs w:val="16"/>
        </w:rPr>
        <w:t xml:space="preserve"> określonych w załączniku nr 1 Zaproszenia.</w:t>
      </w:r>
    </w:p>
    <w:p w:rsidR="00FD0442" w:rsidRPr="00FD0442" w:rsidRDefault="00FD0442" w:rsidP="00FD0442">
      <w:pPr>
        <w:ind w:left="360"/>
        <w:rPr>
          <w:rFonts w:ascii="Verdana" w:eastAsia="Calibri" w:hAnsi="Verdana" w:cs="Tahoma"/>
          <w:sz w:val="16"/>
          <w:szCs w:val="16"/>
        </w:rPr>
      </w:pPr>
    </w:p>
    <w:p w:rsidR="00FD0442" w:rsidRPr="00FD0442" w:rsidRDefault="00FD0442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>§ 2</w:t>
      </w:r>
    </w:p>
    <w:p w:rsidR="00287B60" w:rsidRPr="00287B60" w:rsidRDefault="00FD0442" w:rsidP="00287B60">
      <w:pPr>
        <w:numPr>
          <w:ilvl w:val="1"/>
          <w:numId w:val="24"/>
        </w:numPr>
        <w:spacing w:after="60" w:line="276" w:lineRule="auto"/>
        <w:ind w:left="426" w:hanging="426"/>
        <w:contextualSpacing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Sprzedawca dostarczy materiały </w:t>
      </w:r>
      <w:r w:rsidRPr="00FD0442">
        <w:rPr>
          <w:rFonts w:ascii="Verdana" w:eastAsia="Calibri" w:hAnsi="Verdana" w:cs="Times New Roman"/>
          <w:sz w:val="16"/>
          <w:szCs w:val="16"/>
        </w:rPr>
        <w:t xml:space="preserve">w </w:t>
      </w:r>
      <w:r w:rsidRPr="00FD0442">
        <w:rPr>
          <w:rFonts w:ascii="Verdana" w:hAnsi="Verdana" w:cs="Arial"/>
          <w:sz w:val="16"/>
          <w:szCs w:val="16"/>
        </w:rPr>
        <w:t xml:space="preserve">ciągu 7 dni do daty otrzymania zamówienia z </w:t>
      </w:r>
      <w:r w:rsidR="00287B60">
        <w:rPr>
          <w:rFonts w:ascii="Verdana" w:hAnsi="Verdana" w:cs="Arial"/>
          <w:sz w:val="16"/>
          <w:szCs w:val="16"/>
        </w:rPr>
        <w:t>Centrum Kształcenia Zawodowego w Busku – Zdroju.</w:t>
      </w:r>
    </w:p>
    <w:p w:rsidR="00FD0442" w:rsidRPr="00FD0442" w:rsidRDefault="00FD0442" w:rsidP="00FD0442">
      <w:pPr>
        <w:numPr>
          <w:ilvl w:val="0"/>
          <w:numId w:val="24"/>
        </w:numPr>
        <w:spacing w:after="60" w:line="276" w:lineRule="auto"/>
        <w:contextualSpacing/>
        <w:jc w:val="both"/>
        <w:rPr>
          <w:rFonts w:ascii="Verdana" w:hAnsi="Verdan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Sprzedawca zapewni takie opakowanie materiałów, jakie są wymagane, by nie dopuścić do ich uszkodzenia lub pogorszenia ich jakości w trakcie transportu i składowania. </w:t>
      </w:r>
    </w:p>
    <w:p w:rsidR="00FD0442" w:rsidRPr="00FD0442" w:rsidRDefault="00FD0442" w:rsidP="00FD0442">
      <w:pPr>
        <w:numPr>
          <w:ilvl w:val="0"/>
          <w:numId w:val="24"/>
        </w:numPr>
        <w:spacing w:after="60" w:line="276" w:lineRule="auto"/>
        <w:contextualSpacing/>
        <w:jc w:val="both"/>
        <w:rPr>
          <w:rFonts w:ascii="Verdana" w:hAnsi="Verdan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Sprzedawca umożliwi Kupującemu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FD0442" w:rsidRPr="00FD0442" w:rsidRDefault="00FD0442" w:rsidP="00FD0442">
      <w:pPr>
        <w:numPr>
          <w:ilvl w:val="0"/>
          <w:numId w:val="24"/>
        </w:numPr>
        <w:spacing w:after="60" w:line="276" w:lineRule="auto"/>
        <w:contextualSpacing/>
        <w:jc w:val="both"/>
        <w:rPr>
          <w:rFonts w:ascii="Verdana" w:hAnsi="Verdana"/>
          <w:sz w:val="16"/>
          <w:szCs w:val="16"/>
        </w:rPr>
      </w:pPr>
      <w:r w:rsidRPr="00FD0442">
        <w:rPr>
          <w:rFonts w:ascii="Verdana" w:eastAsia="Times New Roman" w:hAnsi="Verdana" w:cs="Tahoma"/>
          <w:sz w:val="16"/>
          <w:szCs w:val="16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FD0442" w:rsidRPr="00FD0442" w:rsidRDefault="00FD0442" w:rsidP="00FD0442">
      <w:pPr>
        <w:numPr>
          <w:ilvl w:val="0"/>
          <w:numId w:val="24"/>
        </w:numPr>
        <w:spacing w:after="60" w:line="276" w:lineRule="auto"/>
        <w:contextualSpacing/>
        <w:jc w:val="both"/>
        <w:rPr>
          <w:rFonts w:ascii="Verdana" w:hAnsi="Verdana"/>
          <w:sz w:val="16"/>
          <w:szCs w:val="16"/>
        </w:rPr>
      </w:pPr>
      <w:r w:rsidRPr="00FD0442">
        <w:rPr>
          <w:rFonts w:ascii="Verdana" w:eastAsia="Times New Roman" w:hAnsi="Verdana" w:cs="Tahoma"/>
          <w:sz w:val="16"/>
          <w:szCs w:val="16"/>
          <w:lang w:eastAsia="pl-PL"/>
        </w:rPr>
        <w:t>Dokument, o którym mowa w ust.4 wymaga akceptacji Kupującego.</w:t>
      </w:r>
    </w:p>
    <w:p w:rsidR="00FD0442" w:rsidRPr="00FD0442" w:rsidRDefault="00FD0442" w:rsidP="00FD0442">
      <w:pPr>
        <w:keepLines/>
        <w:autoSpaceDE w:val="0"/>
        <w:jc w:val="center"/>
        <w:rPr>
          <w:rFonts w:ascii="Verdana" w:eastAsia="Calibri" w:hAnsi="Verdana" w:cs="Tahoma"/>
          <w:b/>
          <w:sz w:val="16"/>
          <w:szCs w:val="16"/>
        </w:rPr>
      </w:pPr>
    </w:p>
    <w:p w:rsidR="00FD0442" w:rsidRPr="00FD0442" w:rsidRDefault="00FD0442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>§ 3</w:t>
      </w:r>
    </w:p>
    <w:p w:rsidR="00FD0442" w:rsidRPr="00FD0442" w:rsidRDefault="00FD0442" w:rsidP="00FD0442">
      <w:pPr>
        <w:keepLines/>
        <w:numPr>
          <w:ilvl w:val="0"/>
          <w:numId w:val="19"/>
        </w:numPr>
        <w:autoSpaceDE w:val="0"/>
        <w:spacing w:after="60" w:line="276" w:lineRule="auto"/>
        <w:ind w:left="360" w:right="-144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FD0442">
        <w:rPr>
          <w:rFonts w:ascii="Verdana" w:eastAsia="Calibri" w:hAnsi="Verdana" w:cs="Tahoma"/>
          <w:b/>
          <w:sz w:val="16"/>
          <w:szCs w:val="16"/>
        </w:rPr>
        <w:t>…………. zł</w:t>
      </w:r>
      <w:r w:rsidRPr="00FD0442">
        <w:rPr>
          <w:rFonts w:ascii="Verdana" w:eastAsia="Calibri" w:hAnsi="Verdana" w:cs="Tahoma"/>
          <w:sz w:val="16"/>
          <w:szCs w:val="16"/>
        </w:rPr>
        <w:t xml:space="preserve"> </w:t>
      </w:r>
      <w:r w:rsidRPr="00FD0442">
        <w:rPr>
          <w:rFonts w:ascii="Verdana" w:eastAsia="Calibri" w:hAnsi="Verdana" w:cs="Times New Roman"/>
          <w:sz w:val="16"/>
          <w:szCs w:val="16"/>
        </w:rPr>
        <w:t>brutto</w:t>
      </w:r>
      <w:r w:rsidRPr="00FD0442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Pr="00FD0442">
        <w:rPr>
          <w:rFonts w:ascii="Verdana" w:eastAsia="Calibri" w:hAnsi="Verdana" w:cs="Times New Roman"/>
          <w:sz w:val="16"/>
          <w:szCs w:val="16"/>
        </w:rPr>
        <w:t>(słownie: …………………………………….. zł 00/100).</w:t>
      </w:r>
    </w:p>
    <w:p w:rsidR="00FD0442" w:rsidRPr="00FD0442" w:rsidRDefault="00FD0442" w:rsidP="00FD0442">
      <w:pPr>
        <w:keepLines/>
        <w:numPr>
          <w:ilvl w:val="0"/>
          <w:numId w:val="19"/>
        </w:numPr>
        <w:autoSpaceDE w:val="0"/>
        <w:spacing w:after="60" w:line="276" w:lineRule="auto"/>
        <w:ind w:left="36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Wynagrodzenie określone w ust.1 obejmuje koszty transportu, o którym mowa w § 2 ust. 1.</w:t>
      </w:r>
    </w:p>
    <w:p w:rsidR="00FD0442" w:rsidRPr="00FD0442" w:rsidRDefault="00FD0442" w:rsidP="00FD0442">
      <w:pPr>
        <w:keepLines/>
        <w:numPr>
          <w:ilvl w:val="0"/>
          <w:numId w:val="19"/>
        </w:numPr>
        <w:autoSpaceDE w:val="0"/>
        <w:spacing w:after="60" w:line="276" w:lineRule="auto"/>
        <w:ind w:left="36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Kupujący dokona zapłaty na podstawie faktury/rachunku, przelewem na konto Sprzedawcy wskazane na fakturze/rachunku. Zapłata nastąpi w terminie do 14 dni od dnia otrzymania przez Kupującego faktury/rachunku oraz podpisanego protokoły dostawy ze strony Zamawiającego. Dopuszczalne jest fakturowanie częściowe za każdą partię dostarczanego towaru. </w:t>
      </w:r>
    </w:p>
    <w:p w:rsidR="00FD0442" w:rsidRPr="00FD0442" w:rsidRDefault="00FD0442" w:rsidP="00FD0442">
      <w:pPr>
        <w:keepLines/>
        <w:numPr>
          <w:ilvl w:val="0"/>
          <w:numId w:val="19"/>
        </w:numPr>
        <w:autoSpaceDE w:val="0"/>
        <w:spacing w:after="200" w:line="276" w:lineRule="auto"/>
        <w:ind w:left="360"/>
        <w:jc w:val="both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Kupujący dokona zapłaty za faktycznie dostarczone ilości przedmiotu zamówienia wg cen jednostkowych przedstawionych przez Sprzedawcę.</w:t>
      </w:r>
    </w:p>
    <w:p w:rsidR="00FD0442" w:rsidRPr="00FD0442" w:rsidRDefault="00FD0442" w:rsidP="00FD0442">
      <w:pPr>
        <w:keepLines/>
        <w:tabs>
          <w:tab w:val="center" w:pos="4511"/>
        </w:tabs>
        <w:autoSpaceDE w:val="0"/>
        <w:jc w:val="center"/>
        <w:rPr>
          <w:rFonts w:ascii="Verdana" w:eastAsia="Calibri" w:hAnsi="Verdana" w:cs="Tahoma"/>
          <w:b/>
          <w:sz w:val="16"/>
          <w:szCs w:val="16"/>
        </w:rPr>
      </w:pPr>
    </w:p>
    <w:p w:rsidR="00FD0442" w:rsidRPr="00FD0442" w:rsidRDefault="00FD0442" w:rsidP="00FD0442">
      <w:pPr>
        <w:keepLines/>
        <w:tabs>
          <w:tab w:val="center" w:pos="4511"/>
        </w:tabs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>§ 4</w:t>
      </w:r>
    </w:p>
    <w:p w:rsidR="00FD0442" w:rsidRPr="00FD0442" w:rsidRDefault="00FD0442" w:rsidP="00FD0442">
      <w:pPr>
        <w:numPr>
          <w:ilvl w:val="1"/>
          <w:numId w:val="19"/>
        </w:numPr>
        <w:spacing w:after="60" w:line="276" w:lineRule="auto"/>
        <w:ind w:left="357" w:hanging="357"/>
        <w:jc w:val="both"/>
        <w:rPr>
          <w:rFonts w:ascii="Verdana" w:eastAsia="Times New Roman" w:hAnsi="Verdana" w:cs="Tahoma"/>
          <w:sz w:val="16"/>
          <w:szCs w:val="16"/>
        </w:rPr>
      </w:pPr>
      <w:r w:rsidRPr="00FD0442">
        <w:rPr>
          <w:rFonts w:ascii="Verdana" w:eastAsia="Times New Roman" w:hAnsi="Verdana" w:cs="Tahoma"/>
          <w:sz w:val="16"/>
          <w:szCs w:val="16"/>
        </w:rPr>
        <w:t>Sprzedawca udziela rękojmi na przedmiot zamówienia, o którym mowa w § 1 ust.1 na okres 24 miesięcy liczony od dnia dostawy.</w:t>
      </w:r>
    </w:p>
    <w:p w:rsidR="00FD0442" w:rsidRPr="00FD0442" w:rsidRDefault="00FD0442" w:rsidP="00FD044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Verdana" w:eastAsia="Calibri" w:hAnsi="Verdana" w:cs="Tahoma"/>
          <w:i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FD0442" w:rsidRPr="00FD0442" w:rsidRDefault="00FD0442" w:rsidP="00FD044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Verdana" w:eastAsia="Calibri" w:hAnsi="Verdana" w:cs="Tahoma"/>
          <w:i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W ramach rękojmi, Sprzedawca odbierze materiały wadliwe z miejsca dostawy, a następnie dostarczy </w:t>
      </w:r>
      <w:r w:rsidRPr="00FD0442">
        <w:rPr>
          <w:rFonts w:ascii="Verdana" w:eastAsia="Calibri" w:hAnsi="Verdana" w:cs="Tahoma"/>
          <w:sz w:val="16"/>
          <w:szCs w:val="16"/>
        </w:rPr>
        <w:br/>
        <w:t>w to miejsce materiały naprawione lub wolne od wad. Sprzedawca dokona powyższego odbioru i zwrotu na własny koszt. Czas naprawy lub wymiany na wolny od wad wynosi 7 dni. W przypadku nie dokonania naprawy w wyznaczonym terminie Sprzedawca dokona wymiany materiału na wolny od wad.</w:t>
      </w:r>
    </w:p>
    <w:p w:rsidR="00FD0442" w:rsidRPr="00FD0442" w:rsidRDefault="00FD0442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bCs/>
          <w:sz w:val="16"/>
          <w:szCs w:val="16"/>
        </w:rPr>
      </w:pPr>
      <w:r w:rsidRPr="00FD0442">
        <w:rPr>
          <w:rFonts w:ascii="Verdana" w:eastAsia="Calibri" w:hAnsi="Verdana" w:cs="Tahoma"/>
          <w:b/>
          <w:bCs/>
          <w:sz w:val="16"/>
          <w:szCs w:val="16"/>
        </w:rPr>
        <w:lastRenderedPageBreak/>
        <w:t>§ 5</w:t>
      </w:r>
    </w:p>
    <w:p w:rsidR="00FD0442" w:rsidRPr="00FD0442" w:rsidRDefault="00FD0442" w:rsidP="00FD0442">
      <w:pPr>
        <w:keepLines/>
        <w:numPr>
          <w:ilvl w:val="0"/>
          <w:numId w:val="20"/>
        </w:numPr>
        <w:autoSpaceDE w:val="0"/>
        <w:spacing w:after="60" w:line="276" w:lineRule="auto"/>
        <w:ind w:left="36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FD0442" w:rsidRPr="00FD0442" w:rsidRDefault="00FD0442" w:rsidP="00FD0442">
      <w:pPr>
        <w:keepLines/>
        <w:numPr>
          <w:ilvl w:val="1"/>
          <w:numId w:val="20"/>
        </w:numPr>
        <w:tabs>
          <w:tab w:val="num" w:pos="720"/>
        </w:tabs>
        <w:autoSpaceDE w:val="0"/>
        <w:spacing w:after="60" w:line="276" w:lineRule="auto"/>
        <w:ind w:left="72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za opóźnienie w dostawie materiałów w wysokości 3 % ceny za każdy dzień opóźnienia,</w:t>
      </w:r>
    </w:p>
    <w:p w:rsidR="00FD0442" w:rsidRPr="00FD0442" w:rsidRDefault="00FD0442" w:rsidP="00FD0442">
      <w:pPr>
        <w:keepLines/>
        <w:numPr>
          <w:ilvl w:val="1"/>
          <w:numId w:val="20"/>
        </w:numPr>
        <w:tabs>
          <w:tab w:val="num" w:pos="720"/>
        </w:tabs>
        <w:autoSpaceDE w:val="0"/>
        <w:spacing w:after="60" w:line="276" w:lineRule="auto"/>
        <w:ind w:left="72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za opóźnienie w usunięciu wad stwierdzonych przy odbiorze lub w okresie rękojmi w wysokości 3 % ceny za każdy dzień opóźnienia licząc od dnia wyznaczonego na usunięcie wad, </w:t>
      </w:r>
    </w:p>
    <w:p w:rsidR="00FD0442" w:rsidRPr="00FD0442" w:rsidRDefault="00FD0442" w:rsidP="00FD0442">
      <w:pPr>
        <w:keepLines/>
        <w:numPr>
          <w:ilvl w:val="1"/>
          <w:numId w:val="20"/>
        </w:numPr>
        <w:tabs>
          <w:tab w:val="num" w:pos="720"/>
        </w:tabs>
        <w:autoSpaceDE w:val="0"/>
        <w:spacing w:after="60" w:line="276" w:lineRule="auto"/>
        <w:ind w:left="72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za dostarczenie przedmiotu niezgodnego z wymogami zamawiającego 1000,00 złotych brutto za każdy przypadek,</w:t>
      </w:r>
    </w:p>
    <w:p w:rsidR="00FD0442" w:rsidRPr="00FD0442" w:rsidRDefault="00FD0442" w:rsidP="00FD0442">
      <w:pPr>
        <w:keepLines/>
        <w:numPr>
          <w:ilvl w:val="1"/>
          <w:numId w:val="20"/>
        </w:numPr>
        <w:tabs>
          <w:tab w:val="left" w:pos="360"/>
          <w:tab w:val="num" w:pos="720"/>
        </w:tabs>
        <w:autoSpaceDE w:val="0"/>
        <w:spacing w:after="60" w:line="276" w:lineRule="auto"/>
        <w:ind w:left="72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za odstąpienie od umowy przez Kupującego z przyczyn leżących po stronie Sprzedawcy w wysokości 20 % ceny, o której mowa w § 3 ust.1.</w:t>
      </w:r>
    </w:p>
    <w:p w:rsidR="00FD0442" w:rsidRPr="00FD0442" w:rsidRDefault="00FD0442" w:rsidP="00FD0442">
      <w:pPr>
        <w:keepLines/>
        <w:numPr>
          <w:ilvl w:val="0"/>
          <w:numId w:val="21"/>
        </w:numPr>
        <w:tabs>
          <w:tab w:val="left" w:pos="360"/>
        </w:tabs>
        <w:autoSpaceDE w:val="0"/>
        <w:spacing w:after="60" w:line="276" w:lineRule="auto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FD0442" w:rsidRPr="00FD0442" w:rsidRDefault="00FD0442" w:rsidP="00FD0442">
      <w:pPr>
        <w:keepLines/>
        <w:numPr>
          <w:ilvl w:val="0"/>
          <w:numId w:val="21"/>
        </w:numPr>
        <w:tabs>
          <w:tab w:val="left" w:pos="360"/>
        </w:tabs>
        <w:autoSpaceDE w:val="0"/>
        <w:spacing w:after="60" w:line="276" w:lineRule="auto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 xml:space="preserve">Sprzedawca wyraża zgodę na potrącenie kwoty należnych kar umownych z kwoty ceny określonej </w:t>
      </w:r>
      <w:r w:rsidRPr="00FD0442">
        <w:rPr>
          <w:rFonts w:ascii="Verdana" w:eastAsia="Calibri" w:hAnsi="Verdana" w:cs="Tahoma"/>
          <w:sz w:val="16"/>
          <w:szCs w:val="16"/>
        </w:rPr>
        <w:br/>
        <w:t>w wystawionej przez niego fakturze/rachunku.</w:t>
      </w:r>
    </w:p>
    <w:p w:rsidR="00FD0442" w:rsidRPr="00FD0442" w:rsidRDefault="00FD0442" w:rsidP="00FD0442">
      <w:pPr>
        <w:keepLines/>
        <w:numPr>
          <w:ilvl w:val="0"/>
          <w:numId w:val="21"/>
        </w:numPr>
        <w:tabs>
          <w:tab w:val="left" w:pos="360"/>
        </w:tabs>
        <w:autoSpaceDE w:val="0"/>
        <w:spacing w:after="200" w:line="276" w:lineRule="auto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FD0442" w:rsidRPr="00FD0442" w:rsidRDefault="00FD0442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>§ 6</w:t>
      </w:r>
    </w:p>
    <w:p w:rsidR="00FD0442" w:rsidRPr="00FD0442" w:rsidRDefault="00FD0442" w:rsidP="00FD0442">
      <w:pPr>
        <w:numPr>
          <w:ilvl w:val="0"/>
          <w:numId w:val="23"/>
        </w:numPr>
        <w:spacing w:after="60" w:line="276" w:lineRule="auto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FD0442" w:rsidRPr="00FD0442" w:rsidRDefault="00FD0442" w:rsidP="00FD0442">
      <w:pPr>
        <w:numPr>
          <w:ilvl w:val="1"/>
          <w:numId w:val="23"/>
        </w:numPr>
        <w:tabs>
          <w:tab w:val="num" w:pos="720"/>
        </w:tabs>
        <w:spacing w:after="60" w:line="276" w:lineRule="auto"/>
        <w:ind w:left="72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opóźnienia w dostawie trwającej ponad 7 dni,</w:t>
      </w:r>
    </w:p>
    <w:p w:rsidR="00FD0442" w:rsidRPr="00FD0442" w:rsidRDefault="00FD0442" w:rsidP="00FD0442">
      <w:pPr>
        <w:numPr>
          <w:ilvl w:val="1"/>
          <w:numId w:val="23"/>
        </w:numPr>
        <w:tabs>
          <w:tab w:val="num" w:pos="720"/>
        </w:tabs>
        <w:spacing w:after="60" w:line="276" w:lineRule="auto"/>
        <w:ind w:left="72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opóźnienia w wymianie wadliwych materiałów trwającej ponad 7 dni.</w:t>
      </w:r>
    </w:p>
    <w:p w:rsidR="00FD0442" w:rsidRPr="00FD0442" w:rsidRDefault="00FD0442" w:rsidP="00FD0442">
      <w:pPr>
        <w:numPr>
          <w:ilvl w:val="0"/>
          <w:numId w:val="23"/>
        </w:numPr>
        <w:spacing w:after="60" w:line="276" w:lineRule="auto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FD0442" w:rsidRDefault="00FD0442" w:rsidP="00FD0442">
      <w:pPr>
        <w:numPr>
          <w:ilvl w:val="0"/>
          <w:numId w:val="23"/>
        </w:numPr>
        <w:spacing w:after="200" w:line="276" w:lineRule="auto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Oświadczenie o odstąpieniu od umowy powinno mieć formę pisemną.</w:t>
      </w:r>
    </w:p>
    <w:p w:rsidR="001B6DA3" w:rsidRPr="00FD0442" w:rsidRDefault="001B6DA3" w:rsidP="001B6DA3">
      <w:pPr>
        <w:spacing w:after="200" w:line="276" w:lineRule="auto"/>
        <w:jc w:val="center"/>
        <w:rPr>
          <w:rFonts w:ascii="Verdana" w:eastAsia="Calibri" w:hAnsi="Verdana" w:cs="Tahoma"/>
          <w:sz w:val="16"/>
          <w:szCs w:val="16"/>
        </w:rPr>
      </w:pPr>
      <w:r>
        <w:rPr>
          <w:rFonts w:ascii="Verdana" w:eastAsia="Calibri" w:hAnsi="Verdana" w:cs="Tahoma"/>
          <w:b/>
          <w:sz w:val="16"/>
          <w:szCs w:val="16"/>
        </w:rPr>
        <w:t>§ 7</w:t>
      </w:r>
    </w:p>
    <w:p w:rsidR="001B6DA3" w:rsidRDefault="001B6DA3" w:rsidP="001B6DA3">
      <w:pPr>
        <w:pStyle w:val="Akapitzlist"/>
        <w:spacing w:after="60"/>
        <w:ind w:left="0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>Stosownie do wymogu określonego w art. 13 ogólnego rozporządzenia o ochronie danych osobowych z dnia 27 kwietnia 2016 r. Dostawca został poinformowany, że:</w:t>
      </w:r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>administratorem jego danych osobowych jest Zakład Doskonalenia Zawodowego w Kielcach z siedzibą: 25-950 Kielce, ul. Paderewskiego 55,</w:t>
      </w:r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 xml:space="preserve">kontakt z Inspektorem Ochrony Danych możliwy jest pod adresem: </w:t>
      </w:r>
      <w:hyperlink r:id="rId10" w:history="1">
        <w:r w:rsidRPr="00B84BCC">
          <w:rPr>
            <w:rStyle w:val="Hipercze"/>
            <w:rFonts w:ascii="Verdana" w:hAnsi="Verdana" w:cs="Arial"/>
            <w:sz w:val="16"/>
            <w:szCs w:val="16"/>
          </w:rPr>
          <w:t>iod@zdz.kielce.pl</w:t>
        </w:r>
      </w:hyperlink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 xml:space="preserve">dane osobowe </w:t>
      </w:r>
      <w:r>
        <w:rPr>
          <w:rFonts w:ascii="Verdana" w:hAnsi="Verdana" w:cs="Arial"/>
          <w:sz w:val="16"/>
          <w:szCs w:val="16"/>
        </w:rPr>
        <w:t>Sprzedawcy</w:t>
      </w:r>
      <w:r w:rsidRPr="001B6DA3">
        <w:rPr>
          <w:rFonts w:ascii="Verdana" w:hAnsi="Verdana" w:cs="Arial"/>
          <w:sz w:val="16"/>
          <w:szCs w:val="16"/>
        </w:rPr>
        <w:t xml:space="preserve"> przetwarzane będą w celu realizacji umowy na podstawie art. 6 ust. 1 lit. b ogólnego rozporządzenia o ochronie danych osobowych z dnia 27 kwietnia 2016 r.,</w:t>
      </w:r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 xml:space="preserve">dane osobowe mogą być przekazywane innym organom i podmiotom wyłącznie na podstawie obowiązujących przepisów prawa, </w:t>
      </w:r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>dane osobowe przechowywane będą przez okres 15 lat po ustaniu umowy,</w:t>
      </w:r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Sprzedawca</w:t>
      </w:r>
      <w:r w:rsidRPr="001B6DA3">
        <w:rPr>
          <w:rFonts w:ascii="Verdana" w:hAnsi="Verdana" w:cs="Arial"/>
          <w:sz w:val="16"/>
          <w:szCs w:val="16"/>
        </w:rPr>
        <w:t xml:space="preserve"> posiada prawo do dostępu do treści swoich danych,  ich sprostowania, usunięcia lub ograniczenia przetwarzania,</w:t>
      </w:r>
    </w:p>
    <w:p w:rsid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Sprzedawca ma </w:t>
      </w:r>
      <w:r w:rsidRPr="001B6DA3">
        <w:rPr>
          <w:rFonts w:ascii="Verdana" w:hAnsi="Verdana" w:cs="Arial"/>
          <w:sz w:val="16"/>
          <w:szCs w:val="16"/>
        </w:rPr>
        <w:t xml:space="preserve">prawo wniesienia skargi do organu nadzorczego, gdy przetwarzanie danych osobowych dotyczących </w:t>
      </w:r>
      <w:r>
        <w:rPr>
          <w:rFonts w:ascii="Verdana" w:hAnsi="Verdana" w:cs="Arial"/>
          <w:sz w:val="16"/>
          <w:szCs w:val="16"/>
        </w:rPr>
        <w:t>Sprzedawcy</w:t>
      </w:r>
      <w:r w:rsidRPr="001B6DA3">
        <w:rPr>
          <w:rFonts w:ascii="Verdana" w:hAnsi="Verdana" w:cs="Arial"/>
          <w:sz w:val="16"/>
          <w:szCs w:val="16"/>
        </w:rPr>
        <w:t xml:space="preserve"> naruszyłoby przepisy ogólnego rozporządzenia o ochronie danych osobowyc</w:t>
      </w:r>
      <w:r>
        <w:rPr>
          <w:rFonts w:ascii="Verdana" w:hAnsi="Verdana" w:cs="Arial"/>
          <w:sz w:val="16"/>
          <w:szCs w:val="16"/>
        </w:rPr>
        <w:t>h z dnia 27 kwietnia 2016 roku,</w:t>
      </w:r>
    </w:p>
    <w:p w:rsidR="001B6DA3" w:rsidRPr="001B6DA3" w:rsidRDefault="001B6DA3" w:rsidP="001B6DA3">
      <w:pPr>
        <w:pStyle w:val="Akapitzlist"/>
        <w:numPr>
          <w:ilvl w:val="0"/>
          <w:numId w:val="33"/>
        </w:numPr>
        <w:tabs>
          <w:tab w:val="clear" w:pos="1440"/>
          <w:tab w:val="num" w:pos="426"/>
        </w:tabs>
        <w:spacing w:after="60"/>
        <w:ind w:left="426"/>
        <w:contextualSpacing w:val="0"/>
        <w:jc w:val="both"/>
        <w:rPr>
          <w:rFonts w:ascii="Verdana" w:hAnsi="Verdana" w:cs="Arial"/>
          <w:sz w:val="16"/>
          <w:szCs w:val="16"/>
        </w:rPr>
      </w:pPr>
      <w:r w:rsidRPr="001B6DA3">
        <w:rPr>
          <w:rFonts w:ascii="Verdana" w:hAnsi="Verdana" w:cs="Arial"/>
          <w:sz w:val="16"/>
          <w:szCs w:val="16"/>
        </w:rPr>
        <w:t xml:space="preserve">podanie danych osobowych przez </w:t>
      </w:r>
      <w:r>
        <w:rPr>
          <w:rFonts w:ascii="Verdana" w:hAnsi="Verdana" w:cs="Arial"/>
          <w:sz w:val="16"/>
          <w:szCs w:val="16"/>
        </w:rPr>
        <w:t xml:space="preserve">Sprzedawcę </w:t>
      </w:r>
      <w:r w:rsidRPr="001B6DA3">
        <w:rPr>
          <w:rFonts w:ascii="Verdana" w:hAnsi="Verdana" w:cs="Arial"/>
          <w:sz w:val="16"/>
          <w:szCs w:val="16"/>
        </w:rPr>
        <w:t>jest dobrowolne jednakże odmowa podania danych skutkuje odmową zawarcia umowy</w:t>
      </w:r>
      <w:r>
        <w:rPr>
          <w:rFonts w:ascii="Verdana" w:hAnsi="Verdana" w:cs="Arial"/>
          <w:sz w:val="16"/>
          <w:szCs w:val="16"/>
        </w:rPr>
        <w:t>.</w:t>
      </w:r>
    </w:p>
    <w:p w:rsidR="00FD0442" w:rsidRPr="00FD0442" w:rsidRDefault="001B6DA3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>
        <w:rPr>
          <w:rFonts w:ascii="Verdana" w:eastAsia="Calibri" w:hAnsi="Verdana" w:cs="Tahoma"/>
          <w:b/>
          <w:sz w:val="16"/>
          <w:szCs w:val="16"/>
        </w:rPr>
        <w:t>§ 8</w:t>
      </w:r>
    </w:p>
    <w:p w:rsidR="00FD0442" w:rsidRPr="00FD0442" w:rsidRDefault="00FD0442" w:rsidP="00FD0442">
      <w:pPr>
        <w:keepLines/>
        <w:autoSpaceDE w:val="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Zmiana postanowień niniejszej umowy wymaga formy pisemnej pod rygorem nieważności takiej zmiany.</w:t>
      </w:r>
    </w:p>
    <w:p w:rsidR="001B6DA3" w:rsidRDefault="001B6DA3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</w:p>
    <w:p w:rsidR="00FD0442" w:rsidRPr="00FD0442" w:rsidRDefault="00FD0442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 xml:space="preserve">§ </w:t>
      </w:r>
      <w:r w:rsidR="001B6DA3">
        <w:rPr>
          <w:rFonts w:ascii="Verdana" w:eastAsia="Calibri" w:hAnsi="Verdana" w:cs="Tahoma"/>
          <w:b/>
          <w:sz w:val="16"/>
          <w:szCs w:val="16"/>
        </w:rPr>
        <w:t>9</w:t>
      </w:r>
    </w:p>
    <w:p w:rsidR="00FD0442" w:rsidRPr="00FD0442" w:rsidRDefault="00FD0442" w:rsidP="00FD0442">
      <w:pPr>
        <w:spacing w:after="6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FD0442" w:rsidRPr="00FD0442" w:rsidRDefault="00FD0442" w:rsidP="00FD0442">
      <w:pPr>
        <w:keepNext/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 xml:space="preserve">§ </w:t>
      </w:r>
      <w:r w:rsidR="001B6DA3">
        <w:rPr>
          <w:rFonts w:ascii="Verdana" w:eastAsia="Calibri" w:hAnsi="Verdana" w:cs="Tahoma"/>
          <w:b/>
          <w:sz w:val="16"/>
          <w:szCs w:val="16"/>
        </w:rPr>
        <w:t>10</w:t>
      </w:r>
    </w:p>
    <w:p w:rsidR="00FD0442" w:rsidRPr="00FD0442" w:rsidRDefault="00FD0442" w:rsidP="00FD0442">
      <w:pPr>
        <w:keepNext/>
        <w:keepLines/>
        <w:numPr>
          <w:ilvl w:val="0"/>
          <w:numId w:val="22"/>
        </w:numPr>
        <w:autoSpaceDE w:val="0"/>
        <w:spacing w:after="60" w:line="276" w:lineRule="auto"/>
        <w:jc w:val="both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W sprawach nie uregulowanych niniejszą umową obowiązują przepisy Kodeksu Cywilnego.</w:t>
      </w:r>
    </w:p>
    <w:p w:rsidR="00FD0442" w:rsidRPr="00FD0442" w:rsidRDefault="00FD0442" w:rsidP="00FD0442">
      <w:pPr>
        <w:keepNext/>
        <w:keepLines/>
        <w:numPr>
          <w:ilvl w:val="0"/>
          <w:numId w:val="22"/>
        </w:numPr>
        <w:autoSpaceDE w:val="0"/>
        <w:spacing w:after="200" w:line="276" w:lineRule="auto"/>
        <w:jc w:val="both"/>
        <w:rPr>
          <w:rFonts w:ascii="Verdana" w:eastAsia="Calibri" w:hAnsi="Verdana" w:cs="Tahoma"/>
          <w:b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Integralne części niniejszej umowy stanowi oferta Sprzedawcy i Zaproszenie do składania ofert.</w:t>
      </w:r>
    </w:p>
    <w:p w:rsidR="00FD0442" w:rsidRPr="00FD0442" w:rsidRDefault="001B6DA3" w:rsidP="00FD0442">
      <w:pPr>
        <w:keepLines/>
        <w:autoSpaceDE w:val="0"/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  <w:r>
        <w:rPr>
          <w:rFonts w:ascii="Verdana" w:eastAsia="Calibri" w:hAnsi="Verdana" w:cs="Tahoma"/>
          <w:b/>
          <w:sz w:val="16"/>
          <w:szCs w:val="16"/>
        </w:rPr>
        <w:t>§ 11</w:t>
      </w:r>
      <w:bookmarkStart w:id="0" w:name="_GoBack"/>
      <w:bookmarkEnd w:id="0"/>
    </w:p>
    <w:p w:rsidR="00FD0442" w:rsidRPr="00FD0442" w:rsidRDefault="00FD0442" w:rsidP="00FD0442">
      <w:pPr>
        <w:keepLines/>
        <w:autoSpaceDE w:val="0"/>
        <w:spacing w:after="60"/>
        <w:jc w:val="both"/>
        <w:rPr>
          <w:rFonts w:ascii="Verdana" w:eastAsia="Calibri" w:hAnsi="Verdana" w:cs="Tahoma"/>
          <w:sz w:val="16"/>
          <w:szCs w:val="16"/>
        </w:rPr>
      </w:pPr>
      <w:r w:rsidRPr="00FD0442">
        <w:rPr>
          <w:rFonts w:ascii="Verdana" w:eastAsia="Calibri" w:hAnsi="Verdana" w:cs="Tahoma"/>
          <w:sz w:val="16"/>
          <w:szCs w:val="16"/>
        </w:rPr>
        <w:t>Umowa niniejsza sporządzona została w 2 jednobrzmiących egzemplarzach, po 1 egzemplarzu dla każdej ze stron.</w:t>
      </w:r>
    </w:p>
    <w:p w:rsidR="00FD0442" w:rsidRPr="00FD0442" w:rsidRDefault="00FD0442" w:rsidP="00FD0442">
      <w:pPr>
        <w:spacing w:after="60"/>
        <w:jc w:val="center"/>
        <w:rPr>
          <w:rFonts w:ascii="Verdana" w:eastAsia="Calibri" w:hAnsi="Verdana" w:cs="Tahoma"/>
          <w:b/>
          <w:sz w:val="16"/>
          <w:szCs w:val="16"/>
        </w:rPr>
      </w:pPr>
    </w:p>
    <w:p w:rsidR="00FD0442" w:rsidRPr="00FD0442" w:rsidRDefault="00FD0442" w:rsidP="00FD0442">
      <w:pPr>
        <w:spacing w:after="60"/>
        <w:jc w:val="center"/>
        <w:rPr>
          <w:rFonts w:ascii="Verdana" w:eastAsia="Calibri" w:hAnsi="Verdana" w:cs="Times New Roman"/>
          <w:b/>
          <w:sz w:val="16"/>
          <w:szCs w:val="16"/>
          <w:u w:val="single"/>
        </w:rPr>
      </w:pPr>
      <w:r w:rsidRPr="00FD0442">
        <w:rPr>
          <w:rFonts w:ascii="Verdana" w:eastAsia="Calibri" w:hAnsi="Verdana" w:cs="Tahoma"/>
          <w:b/>
          <w:sz w:val="16"/>
          <w:szCs w:val="16"/>
        </w:rPr>
        <w:t>SPRZEDAWCA</w:t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</w:r>
      <w:r w:rsidRPr="00FD0442">
        <w:rPr>
          <w:rFonts w:ascii="Verdana" w:eastAsia="Calibri" w:hAnsi="Verdana" w:cs="Tahoma"/>
          <w:b/>
          <w:sz w:val="16"/>
          <w:szCs w:val="16"/>
        </w:rPr>
        <w:tab/>
        <w:t>KUPUJĄCY</w:t>
      </w:r>
    </w:p>
    <w:p w:rsidR="00FD0442" w:rsidRPr="00FD0442" w:rsidRDefault="00FD0442" w:rsidP="00FD0442">
      <w:pPr>
        <w:rPr>
          <w:rFonts w:eastAsia="Calibri" w:cs="Times New Roman"/>
        </w:rPr>
      </w:pPr>
    </w:p>
    <w:p w:rsidR="00FD0442" w:rsidRPr="00FD0442" w:rsidRDefault="00FD0442" w:rsidP="00FD0442">
      <w:pPr>
        <w:spacing w:after="200"/>
        <w:rPr>
          <w:rFonts w:asciiTheme="minorHAnsi" w:hAnsiTheme="minorHAnsi"/>
          <w:b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Default="00FD0442" w:rsidP="008364B8">
      <w:pPr>
        <w:rPr>
          <w:rFonts w:asciiTheme="minorHAnsi" w:hAnsiTheme="minorHAnsi" w:cstheme="minorHAnsi"/>
          <w:szCs w:val="24"/>
        </w:rPr>
      </w:pPr>
    </w:p>
    <w:p w:rsidR="00FD0442" w:rsidRPr="00746ECF" w:rsidRDefault="00FD0442" w:rsidP="008364B8">
      <w:pPr>
        <w:rPr>
          <w:rFonts w:asciiTheme="minorHAnsi" w:hAnsiTheme="minorHAnsi" w:cstheme="minorHAnsi"/>
          <w:szCs w:val="24"/>
        </w:rPr>
      </w:pPr>
    </w:p>
    <w:sectPr w:rsidR="00FD0442" w:rsidRPr="00746ECF" w:rsidSect="00C40DF8">
      <w:pgSz w:w="11906" w:h="16838"/>
      <w:pgMar w:top="851" w:right="1417" w:bottom="141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9C" w:rsidRDefault="003C459C" w:rsidP="0063076E">
      <w:r>
        <w:separator/>
      </w:r>
    </w:p>
  </w:endnote>
  <w:endnote w:type="continuationSeparator" w:id="0">
    <w:p w:rsidR="003C459C" w:rsidRDefault="003C459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9C" w:rsidRDefault="003C459C" w:rsidP="0063076E">
      <w:r>
        <w:separator/>
      </w:r>
    </w:p>
  </w:footnote>
  <w:footnote w:type="continuationSeparator" w:id="0">
    <w:p w:rsidR="003C459C" w:rsidRDefault="003C459C" w:rsidP="0063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4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703E56C8"/>
    <w:multiLevelType w:val="hybridMultilevel"/>
    <w:tmpl w:val="D362E09A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"/>
  </w:num>
  <w:num w:numId="5">
    <w:abstractNumId w:val="1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"/>
  </w:num>
  <w:num w:numId="10">
    <w:abstractNumId w:val="5"/>
  </w:num>
  <w:num w:numId="11">
    <w:abstractNumId w:val="3"/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7"/>
  </w:num>
  <w:num w:numId="16">
    <w:abstractNumId w:val="0"/>
  </w:num>
  <w:num w:numId="17">
    <w:abstractNumId w:val="10"/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21"/>
  </w:num>
  <w:num w:numId="23">
    <w:abstractNumId w:val="13"/>
  </w:num>
  <w:num w:numId="24">
    <w:abstractNumId w:val="29"/>
  </w:num>
  <w:num w:numId="25">
    <w:abstractNumId w:val="7"/>
  </w:num>
  <w:num w:numId="26">
    <w:abstractNumId w:val="22"/>
  </w:num>
  <w:num w:numId="27">
    <w:abstractNumId w:val="11"/>
  </w:num>
  <w:num w:numId="28">
    <w:abstractNumId w:val="6"/>
  </w:num>
  <w:num w:numId="29">
    <w:abstractNumId w:val="16"/>
  </w:num>
  <w:num w:numId="30">
    <w:abstractNumId w:val="30"/>
  </w:num>
  <w:num w:numId="31">
    <w:abstractNumId w:val="4"/>
  </w:num>
  <w:num w:numId="32">
    <w:abstractNumId w:val="2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391F"/>
    <w:rsid w:val="00197972"/>
    <w:rsid w:val="001A2916"/>
    <w:rsid w:val="001B6DA3"/>
    <w:rsid w:val="001F0E5A"/>
    <w:rsid w:val="0021498E"/>
    <w:rsid w:val="00287B60"/>
    <w:rsid w:val="002944ED"/>
    <w:rsid w:val="00306C5D"/>
    <w:rsid w:val="003459DE"/>
    <w:rsid w:val="00354C95"/>
    <w:rsid w:val="00386CA8"/>
    <w:rsid w:val="003B7495"/>
    <w:rsid w:val="003C459C"/>
    <w:rsid w:val="00411D2F"/>
    <w:rsid w:val="00426B21"/>
    <w:rsid w:val="00430F27"/>
    <w:rsid w:val="00445599"/>
    <w:rsid w:val="004933AA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75BE8"/>
    <w:rsid w:val="006C5874"/>
    <w:rsid w:val="007146E1"/>
    <w:rsid w:val="00746ECF"/>
    <w:rsid w:val="00752C2B"/>
    <w:rsid w:val="00777389"/>
    <w:rsid w:val="00792FCB"/>
    <w:rsid w:val="007A3FBE"/>
    <w:rsid w:val="007E7D01"/>
    <w:rsid w:val="007F7D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0730E"/>
    <w:rsid w:val="00A746D4"/>
    <w:rsid w:val="00A83E55"/>
    <w:rsid w:val="00C01535"/>
    <w:rsid w:val="00C31EB4"/>
    <w:rsid w:val="00C40DF8"/>
    <w:rsid w:val="00C728F6"/>
    <w:rsid w:val="00C83511"/>
    <w:rsid w:val="00CA0986"/>
    <w:rsid w:val="00CA3586"/>
    <w:rsid w:val="00CC2CAA"/>
    <w:rsid w:val="00CC7F31"/>
    <w:rsid w:val="00D033E9"/>
    <w:rsid w:val="00D21A54"/>
    <w:rsid w:val="00D46CCF"/>
    <w:rsid w:val="00D827B6"/>
    <w:rsid w:val="00D86F22"/>
    <w:rsid w:val="00DB70F0"/>
    <w:rsid w:val="00DC7D5C"/>
    <w:rsid w:val="00DF3B51"/>
    <w:rsid w:val="00E0012B"/>
    <w:rsid w:val="00E25B95"/>
    <w:rsid w:val="00E37383"/>
    <w:rsid w:val="00EB74CE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tanek@zd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8618-2A7C-44CA-B878-8AD8BE6B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5425</Words>
  <Characters>32551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7</cp:revision>
  <cp:lastPrinted>2019-06-27T13:33:00Z</cp:lastPrinted>
  <dcterms:created xsi:type="dcterms:W3CDTF">2019-06-27T13:00:00Z</dcterms:created>
  <dcterms:modified xsi:type="dcterms:W3CDTF">2019-06-27T14:08:00Z</dcterms:modified>
</cp:coreProperties>
</file>