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B4248B" w:rsidRDefault="001C1ADE" w:rsidP="00B4248B">
      <w:pPr>
        <w:ind w:left="708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45/ZP/2020/ERA</w:t>
      </w:r>
    </w:p>
    <w:p w:rsidR="008D2602" w:rsidRPr="00B55374" w:rsidRDefault="00672090" w:rsidP="00272C38">
      <w:pPr>
        <w:rPr>
          <w:rFonts w:ascii="Arial Narrow" w:hAnsi="Arial Narrow"/>
          <w:b/>
          <w:sz w:val="22"/>
          <w:u w:val="single"/>
        </w:rPr>
      </w:pPr>
      <w:r w:rsidRPr="00B55374">
        <w:rPr>
          <w:rFonts w:ascii="Arial Narrow" w:hAnsi="Arial Narrow"/>
          <w:b/>
          <w:sz w:val="22"/>
          <w:u w:val="single"/>
        </w:rPr>
        <w:t>Załącznik nr 1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 xml:space="preserve">CHARAKTERYSTYKA PRZEDMIOTU ZAMÓWIENIA 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8D2602" w:rsidRPr="00B55374" w:rsidRDefault="008D2602" w:rsidP="00272C38">
      <w:pPr>
        <w:rPr>
          <w:rFonts w:ascii="Arial Narrow" w:hAnsi="Arial Narrow"/>
          <w:sz w:val="22"/>
        </w:rPr>
      </w:pP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tbl>
      <w:tblPr>
        <w:tblW w:w="7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713"/>
        <w:gridCol w:w="5994"/>
        <w:gridCol w:w="1055"/>
      </w:tblGrid>
      <w:tr w:rsidR="00B55374" w:rsidRPr="00B55374" w:rsidTr="00271326">
        <w:trPr>
          <w:trHeight w:val="39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Bio-gotowanie;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 nad piec konwekcyjno parowy  z wentylatorem, kompatybilny z piecem, nie wymaga podłączenia do systemu wentylacji, dł.698, szer.633, wys.251, zasilanie: 230V</w:t>
            </w:r>
            <w:r w:rsidR="00A376D2">
              <w:rPr>
                <w:rFonts w:ascii="Arial Narrow" w:hAnsi="Arial Narrow"/>
                <w:sz w:val="22"/>
                <w:szCs w:val="22"/>
              </w:rPr>
              <w:t>; Uwagi: w</w:t>
            </w:r>
            <w:r w:rsidR="00BD416D">
              <w:rPr>
                <w:rFonts w:ascii="Arial Narrow" w:hAnsi="Arial Narrow"/>
                <w:sz w:val="22"/>
                <w:szCs w:val="22"/>
              </w:rPr>
              <w:t xml:space="preserve">oda </w:t>
            </w:r>
            <w:r w:rsidR="00A376D2">
              <w:rPr>
                <w:rFonts w:ascii="Arial Narrow" w:hAnsi="Arial Narrow"/>
                <w:sz w:val="22"/>
                <w:szCs w:val="22"/>
              </w:rPr>
              <w:t>z</w:t>
            </w:r>
            <w:r w:rsidR="00BD416D">
              <w:rPr>
                <w:rFonts w:ascii="Arial Narrow" w:hAnsi="Arial Narrow"/>
                <w:sz w:val="22"/>
                <w:szCs w:val="22"/>
              </w:rPr>
              <w:t>imna + odpływ (wz+odpł)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</w:t>
            </w:r>
            <w:r w:rsidR="00A376D2">
              <w:rPr>
                <w:rFonts w:ascii="Arial Narrow" w:hAnsi="Arial Narrow"/>
                <w:sz w:val="22"/>
                <w:szCs w:val="22"/>
              </w:rPr>
              <w:t>lanie: 230V, moc: min. 3,4 kW; U</w:t>
            </w:r>
            <w:r w:rsidRPr="00B55374">
              <w:rPr>
                <w:rFonts w:ascii="Arial Narrow" w:hAnsi="Arial Narrow"/>
                <w:sz w:val="22"/>
                <w:szCs w:val="22"/>
              </w:rPr>
              <w:t>wagi: wz.+odpł.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3 półki GN 1/1, agregat na dole, obudowa i wnętrze wykonane ze stali nierdzewnej, blat roboczy ze stali nierdzewnej, rant 40 mm, wymuszony </w:t>
            </w: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obieg powietrza;</w:t>
            </w:r>
          </w:p>
          <w:p w:rsidR="00B55374" w:rsidRPr="00B55374" w:rsidRDefault="00B55374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mroźniczy 2-drzwiowy.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skroplin, samodomykające się drzwi z 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54621A" w:rsidRDefault="00B55374" w:rsidP="0054621A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Silnik do okapu wraz z oprzyrządowaniem i montażem</w:t>
            </w:r>
            <w:r w:rsidRPr="0054621A">
              <w:rPr>
                <w:rFonts w:ascii="Arial Narrow" w:hAnsi="Arial Narrow"/>
                <w:sz w:val="22"/>
              </w:rPr>
              <w:t xml:space="preserve"> (podstawy dachowe, regulatory obrotów, włączniki serwisowe, cokoły dachowe). Silnik musi być zamontowany na dachu, włącznik z regulacją obrotów zamontowany w pracowni gastronomicznej.</w:t>
            </w:r>
            <w:bookmarkStart w:id="0" w:name="_GoBack"/>
            <w:bookmarkEnd w:id="0"/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4D1574" w:rsidRPr="0054621A">
              <w:rPr>
                <w:rFonts w:ascii="Arial Narrow" w:hAnsi="Arial Narrow" w:cs="Arial"/>
                <w:bCs/>
                <w:sz w:val="22"/>
              </w:rPr>
              <w:t xml:space="preserve">Instalację wentylatora należy poprowadzić z pomieszczenia które znajduje się na parterze kanałem wentylacyjnym na dach do komina. Wysokość budynku wynosi około 13 metrów.  </w:t>
            </w:r>
          </w:p>
          <w:p w:rsidR="00A376D2" w:rsidRPr="00B55374" w:rsidRDefault="00A376D2" w:rsidP="00A376D2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54621A">
              <w:rPr>
                <w:rFonts w:ascii="Arial Narrow" w:hAnsi="Arial Narrow"/>
                <w:sz w:val="22"/>
                <w:szCs w:val="22"/>
              </w:rPr>
              <w:t>Zamawiający zaleca, aby Wykonawca dokonał wizji lokalnej w celu uzyskania informacji potrzebnych do właściwego montażu okapu, po uprzednim uzgodnieniu terminu z Kierownikiem jednostki.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Wewnątrz jedna półka regulowana. Wykonany z wysokogatunkowej stali nierdzewnej AISI 304. Dł.600, szer.600,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4D15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4D1574">
              <w:rPr>
                <w:rFonts w:ascii="Arial Narrow" w:hAnsi="Arial Narrow"/>
                <w:sz w:val="22"/>
                <w:szCs w:val="22"/>
              </w:rPr>
              <w:t xml:space="preserve">Wykonany z wysokogatunkowej stali nierdzewnej AISI 304. </w:t>
            </w:r>
            <w:r w:rsidR="004D1574" w:rsidRPr="004D1574">
              <w:rPr>
                <w:rFonts w:ascii="Arial Narrow" w:hAnsi="Arial Narrow"/>
                <w:sz w:val="22"/>
                <w:szCs w:val="22"/>
              </w:rPr>
              <w:t>Dł. 450, szer.</w:t>
            </w:r>
            <w:r w:rsidR="00E15625" w:rsidRPr="004D1574">
              <w:rPr>
                <w:rFonts w:ascii="Arial Narrow" w:hAnsi="Arial Narrow"/>
                <w:sz w:val="22"/>
                <w:szCs w:val="22"/>
              </w:rPr>
              <w:t>600</w:t>
            </w:r>
            <w:r w:rsidRPr="004D1574">
              <w:rPr>
                <w:rFonts w:ascii="Arial Narrow" w:hAnsi="Arial Narrow"/>
                <w:sz w:val="22"/>
                <w:szCs w:val="22"/>
              </w:rPr>
              <w:t>, wys.850.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</w:tr>
      <w:tr w:rsidR="00847D24" w:rsidRPr="00847D24" w:rsidTr="004D1574">
        <w:trPr>
          <w:trHeight w:val="139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19.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4D1574" w:rsidRPr="0054621A" w:rsidRDefault="00F80B24" w:rsidP="004D1574">
            <w:pPr>
              <w:jc w:val="both"/>
              <w:rPr>
                <w:rFonts w:ascii="Arial Narrow" w:eastAsia="Arial" w:hAnsi="Arial Narrow" w:cs="Arial"/>
                <w:b/>
                <w:sz w:val="22"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System bufetowy składający się z wózków</w:t>
            </w:r>
            <w:r w:rsidR="00847D24" w:rsidRPr="0054621A">
              <w:rPr>
                <w:rFonts w:ascii="Arial Narrow" w:hAnsi="Arial Narrow"/>
                <w:b/>
                <w:sz w:val="22"/>
              </w:rPr>
              <w:t xml:space="preserve"> gastronomiczny</w:t>
            </w:r>
            <w:r w:rsidRPr="0054621A">
              <w:rPr>
                <w:rFonts w:ascii="Arial Narrow" w:hAnsi="Arial Narrow"/>
                <w:b/>
                <w:sz w:val="22"/>
              </w:rPr>
              <w:t>ch/bufetowych</w:t>
            </w:r>
            <w:r w:rsidR="00B55374" w:rsidRPr="0054621A">
              <w:rPr>
                <w:rFonts w:ascii="Arial Narrow" w:hAnsi="Arial Narrow"/>
                <w:b/>
                <w:sz w:val="22"/>
              </w:rPr>
              <w:t xml:space="preserve">; </w:t>
            </w:r>
            <w:r w:rsidR="00B55374" w:rsidRPr="0054621A">
              <w:rPr>
                <w:rFonts w:ascii="Arial Narrow" w:eastAsia="Arial" w:hAnsi="Arial Narrow" w:cs="Arial"/>
                <w:b/>
                <w:sz w:val="22"/>
              </w:rPr>
              <w:t xml:space="preserve"> </w:t>
            </w:r>
          </w:p>
          <w:p w:rsidR="00B55374" w:rsidRPr="004D1574" w:rsidRDefault="00847D24" w:rsidP="004D1574">
            <w:pPr>
              <w:jc w:val="both"/>
              <w:rPr>
                <w:rFonts w:ascii="Arial Narrow" w:hAnsi="Arial Narrow"/>
                <w:color w:val="FF0000"/>
                <w:sz w:val="22"/>
              </w:rPr>
            </w:pPr>
            <w:r w:rsidRPr="0054621A">
              <w:rPr>
                <w:rFonts w:ascii="Arial Narrow" w:hAnsi="Arial Narrow"/>
                <w:sz w:val="22"/>
              </w:rPr>
              <w:t>W</w:t>
            </w:r>
            <w:r w:rsidR="00B55374" w:rsidRPr="0054621A">
              <w:rPr>
                <w:rFonts w:ascii="Arial Narrow" w:hAnsi="Arial Narrow"/>
                <w:sz w:val="22"/>
              </w:rPr>
              <w:t>ózek gastronomiczny do serwisu wykonany z profilu nierdzewnego 20x20 mm , 3 półki  wykonane z płyty meblowej o wysokiej odporności na ścieranie</w:t>
            </w:r>
            <w:r w:rsidR="004D1574" w:rsidRPr="0054621A">
              <w:rPr>
                <w:rFonts w:ascii="Arial Narrow" w:hAnsi="Arial Narrow"/>
                <w:sz w:val="22"/>
              </w:rPr>
              <w:t xml:space="preserve">, </w:t>
            </w:r>
            <w:r w:rsidR="004D1574" w:rsidRPr="0054621A">
              <w:rPr>
                <w:rFonts w:ascii="Arial Narrow" w:eastAsia="Times New Roman" w:hAnsi="Arial Narrow"/>
                <w:lang w:eastAsia="pl-PL"/>
              </w:rPr>
              <w:t>powierzchnia blatu/półki wzmocniona przed zarysowaniami.</w:t>
            </w:r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B55374" w:rsidRPr="0054621A">
              <w:rPr>
                <w:rFonts w:ascii="Arial Narrow" w:hAnsi="Arial Narrow"/>
                <w:sz w:val="22"/>
              </w:rPr>
              <w:t>Półki przystosowane do prostego demontażu. Dł.800-900, szer.400-500, wys.800-900.</w:t>
            </w:r>
            <w:r w:rsidR="004D1574" w:rsidRPr="0054621A">
              <w:rPr>
                <w:rFonts w:ascii="Arial Narrow" w:hAnsi="Arial Narrow"/>
                <w:sz w:val="22"/>
              </w:rPr>
              <w:t xml:space="preserve"> </w:t>
            </w:r>
            <w:r w:rsidR="004D1574" w:rsidRPr="0054621A">
              <w:rPr>
                <w:rFonts w:ascii="Arial Narrow" w:eastAsia="Times New Roman" w:hAnsi="Arial Narrow"/>
                <w:lang w:eastAsia="pl-PL"/>
              </w:rPr>
              <w:t>Wózek ma posiadać wzmocnione narożniki, wyciszone koła z  PCV, podwójne łożyska w kołach, koła skrętne 360</w:t>
            </w:r>
            <w:r w:rsidR="004D1574" w:rsidRPr="0054621A">
              <w:rPr>
                <w:rFonts w:ascii="Arial Narrow" w:eastAsia="Times New Roman" w:hAnsi="Arial Narrow"/>
                <w:vertAlign w:val="superscript"/>
                <w:lang w:eastAsia="pl-PL"/>
              </w:rPr>
              <w:t>0,</w:t>
            </w:r>
            <w:r w:rsidR="004D1574">
              <w:rPr>
                <w:rFonts w:ascii="Arial Narrow" w:eastAsia="Times New Roman" w:hAnsi="Arial Narrow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54621A" w:rsidRDefault="00847D2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54621A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306AC4">
            <w:pPr>
              <w:jc w:val="center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3 mieszadła ze stali nierdzewnej SYSTEM PRO: mieszadło K,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55374" w:rsidRPr="00B55374" w:rsidRDefault="00B55374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-widelec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zestawy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Nóż kuchenny - ostrze 5"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B55374" w:rsidRPr="00B55374" w:rsidRDefault="00B55374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zestaw.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24.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Urządzenie wielofunkcyjne z 2 pozycjami gotowania: grill mięsny lub plancha 180°, moc 2000 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  <w:tr w:rsidR="00B55374" w:rsidRPr="00B55374" w:rsidTr="00271326">
        <w:trPr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994" w:type="dxa"/>
            <w:shd w:val="clear" w:color="auto" w:fill="auto"/>
            <w:vAlign w:val="center"/>
          </w:tcPr>
          <w:p w:rsidR="00B55374" w:rsidRPr="00B55374" w:rsidRDefault="00B55374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B55374" w:rsidRPr="00B55374" w:rsidRDefault="00B55374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gł.150 mm, wykonany z materiału nie absorbującego zapachów oraz smaków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55374" w:rsidRPr="00B55374" w:rsidRDefault="00B55374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8A0154" w:rsidRPr="00B55374" w:rsidRDefault="008A0154" w:rsidP="008364B8">
      <w:pPr>
        <w:rPr>
          <w:rFonts w:ascii="Arial Narrow" w:hAnsi="Arial Narrow"/>
          <w:sz w:val="22"/>
        </w:rPr>
      </w:pPr>
    </w:p>
    <w:sectPr w:rsidR="008A0154" w:rsidRPr="00B55374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74" w:rsidRDefault="004D1574" w:rsidP="0063076E">
      <w:r>
        <w:separator/>
      </w:r>
    </w:p>
  </w:endnote>
  <w:endnote w:type="continuationSeparator" w:id="0">
    <w:p w:rsidR="004D1574" w:rsidRDefault="004D157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74" w:rsidRDefault="004D1574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74" w:rsidRDefault="004D1574" w:rsidP="0063076E">
      <w:r>
        <w:separator/>
      </w:r>
    </w:p>
  </w:footnote>
  <w:footnote w:type="continuationSeparator" w:id="0">
    <w:p w:rsidR="004D1574" w:rsidRDefault="004D1574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74" w:rsidRDefault="004D1574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DAA"/>
    <w:rsid w:val="00022C92"/>
    <w:rsid w:val="00040B72"/>
    <w:rsid w:val="0009398D"/>
    <w:rsid w:val="000F4AD9"/>
    <w:rsid w:val="00113D33"/>
    <w:rsid w:val="00125196"/>
    <w:rsid w:val="00136896"/>
    <w:rsid w:val="00140E19"/>
    <w:rsid w:val="001433B3"/>
    <w:rsid w:val="001553AC"/>
    <w:rsid w:val="00160BC6"/>
    <w:rsid w:val="0016753F"/>
    <w:rsid w:val="00170C42"/>
    <w:rsid w:val="00173F56"/>
    <w:rsid w:val="00182CA4"/>
    <w:rsid w:val="00197972"/>
    <w:rsid w:val="001C1ADE"/>
    <w:rsid w:val="001E31B4"/>
    <w:rsid w:val="00214B33"/>
    <w:rsid w:val="00222E46"/>
    <w:rsid w:val="00271326"/>
    <w:rsid w:val="00272C38"/>
    <w:rsid w:val="002B6433"/>
    <w:rsid w:val="00306AC4"/>
    <w:rsid w:val="00354C95"/>
    <w:rsid w:val="003A5F44"/>
    <w:rsid w:val="003C3EB9"/>
    <w:rsid w:val="00411D2F"/>
    <w:rsid w:val="00426B21"/>
    <w:rsid w:val="00430F27"/>
    <w:rsid w:val="00445599"/>
    <w:rsid w:val="004D1574"/>
    <w:rsid w:val="00526356"/>
    <w:rsid w:val="00541A08"/>
    <w:rsid w:val="005433D5"/>
    <w:rsid w:val="0054621A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B2661"/>
    <w:rsid w:val="006C5874"/>
    <w:rsid w:val="006D307E"/>
    <w:rsid w:val="007146E1"/>
    <w:rsid w:val="00771771"/>
    <w:rsid w:val="00777389"/>
    <w:rsid w:val="00792FCB"/>
    <w:rsid w:val="007B6AD6"/>
    <w:rsid w:val="007F7D6B"/>
    <w:rsid w:val="00822556"/>
    <w:rsid w:val="008364B8"/>
    <w:rsid w:val="00847D24"/>
    <w:rsid w:val="00851691"/>
    <w:rsid w:val="00856D7E"/>
    <w:rsid w:val="008A0154"/>
    <w:rsid w:val="008A586A"/>
    <w:rsid w:val="008D2602"/>
    <w:rsid w:val="008E1B3F"/>
    <w:rsid w:val="0090678B"/>
    <w:rsid w:val="009676BD"/>
    <w:rsid w:val="009F0B8D"/>
    <w:rsid w:val="00A16A23"/>
    <w:rsid w:val="00A376D2"/>
    <w:rsid w:val="00A746D4"/>
    <w:rsid w:val="00A83E55"/>
    <w:rsid w:val="00AF071D"/>
    <w:rsid w:val="00B31F58"/>
    <w:rsid w:val="00B4248B"/>
    <w:rsid w:val="00B479A5"/>
    <w:rsid w:val="00B54944"/>
    <w:rsid w:val="00B55374"/>
    <w:rsid w:val="00B963D1"/>
    <w:rsid w:val="00BA7FA4"/>
    <w:rsid w:val="00BD416D"/>
    <w:rsid w:val="00C011C2"/>
    <w:rsid w:val="00C31EB4"/>
    <w:rsid w:val="00C83511"/>
    <w:rsid w:val="00C86FB0"/>
    <w:rsid w:val="00CA3586"/>
    <w:rsid w:val="00CC2CAA"/>
    <w:rsid w:val="00CE7271"/>
    <w:rsid w:val="00CF7873"/>
    <w:rsid w:val="00D033E9"/>
    <w:rsid w:val="00D21A54"/>
    <w:rsid w:val="00D602EB"/>
    <w:rsid w:val="00D63AE9"/>
    <w:rsid w:val="00DB70F0"/>
    <w:rsid w:val="00DC7D5C"/>
    <w:rsid w:val="00DD7F55"/>
    <w:rsid w:val="00DF3B51"/>
    <w:rsid w:val="00E15625"/>
    <w:rsid w:val="00E25B95"/>
    <w:rsid w:val="00F21131"/>
    <w:rsid w:val="00F60DF1"/>
    <w:rsid w:val="00F80B24"/>
    <w:rsid w:val="00FC2091"/>
    <w:rsid w:val="00FD215C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B106-E8E4-4337-8BB6-2E7C980A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</cp:revision>
  <cp:lastPrinted>2017-04-19T06:03:00Z</cp:lastPrinted>
  <dcterms:created xsi:type="dcterms:W3CDTF">2020-04-16T09:04:00Z</dcterms:created>
  <dcterms:modified xsi:type="dcterms:W3CDTF">2020-04-16T09:39:00Z</dcterms:modified>
</cp:coreProperties>
</file>