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A74C92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28.11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422683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>
        <w:rPr>
          <w:rFonts w:asciiTheme="majorHAnsi" w:hAnsiTheme="majorHAnsi"/>
          <w:sz w:val="20"/>
          <w:szCs w:val="20"/>
        </w:rPr>
        <w:t>„</w:t>
      </w:r>
      <w:r w:rsidR="00A74C92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Dostawę </w:t>
      </w:r>
      <w:r w:rsidR="00A74C92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sprzętu komputerowego </w:t>
      </w:r>
      <w:r w:rsidR="00A74C92" w:rsidRPr="00A31930">
        <w:rPr>
          <w:rFonts w:asciiTheme="majorHAnsi" w:hAnsiTheme="majorHAnsi" w:cstheme="majorHAnsi"/>
          <w:b/>
          <w:sz w:val="20"/>
          <w:szCs w:val="20"/>
        </w:rPr>
        <w:t xml:space="preserve">na potrzeby </w:t>
      </w:r>
      <w:r w:rsidR="00A74C92">
        <w:rPr>
          <w:rFonts w:asciiTheme="majorHAnsi" w:hAnsiTheme="majorHAnsi" w:cstheme="majorHAnsi"/>
          <w:b/>
          <w:sz w:val="20"/>
          <w:szCs w:val="20"/>
        </w:rPr>
        <w:t>Szkół ZDZ w Starachowicach</w:t>
      </w:r>
      <w:r w:rsidR="00422683">
        <w:rPr>
          <w:rFonts w:asciiTheme="majorHAnsi" w:hAnsiTheme="majorHAnsi"/>
          <w:b/>
          <w:sz w:val="20"/>
          <w:szCs w:val="20"/>
        </w:rPr>
        <w:t>”.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A74C92">
        <w:rPr>
          <w:rFonts w:ascii="Cambria" w:eastAsia="Times New Roman" w:hAnsi="Cambria" w:cs="Arial"/>
          <w:sz w:val="20"/>
          <w:szCs w:val="20"/>
          <w:lang w:eastAsia="ar-SA"/>
        </w:rPr>
        <w:t>28.11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.2025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7206F" w:rsidRDefault="0077206F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7206F" w:rsidRDefault="0077206F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7206F" w:rsidRPr="003C31F0" w:rsidRDefault="0077206F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Monika Szostak</w:t>
      </w:r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A74C92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114</w:t>
    </w:r>
    <w:r w:rsidR="00B461F2">
      <w:rPr>
        <w:rFonts w:asciiTheme="majorHAnsi" w:hAnsiTheme="majorHAnsi"/>
        <w:b/>
        <w:sz w:val="20"/>
        <w:szCs w:val="20"/>
        <w:u w:val="single"/>
      </w:rPr>
      <w:t>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15BF7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7206F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2467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74C92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461F2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F05A-F914-4A01-8DA3-4199DC0A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16</cp:revision>
  <dcterms:created xsi:type="dcterms:W3CDTF">2020-11-22T23:59:00Z</dcterms:created>
  <dcterms:modified xsi:type="dcterms:W3CDTF">2025-11-28T10:50:00Z</dcterms:modified>
</cp:coreProperties>
</file>