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7D1BE0">
        <w:rPr>
          <w:rFonts w:asciiTheme="majorHAnsi" w:hAnsiTheme="majorHAnsi" w:cs="Arial"/>
          <w:color w:val="000000"/>
          <w:sz w:val="20"/>
          <w:szCs w:val="20"/>
        </w:rPr>
        <w:t>2</w:t>
      </w:r>
      <w:r w:rsidR="000A7471">
        <w:rPr>
          <w:rFonts w:asciiTheme="majorHAnsi" w:hAnsiTheme="majorHAnsi" w:cs="Arial"/>
          <w:color w:val="000000"/>
          <w:sz w:val="20"/>
          <w:szCs w:val="20"/>
        </w:rPr>
        <w:t>8</w:t>
      </w:r>
      <w:r w:rsidR="00CC31F2" w:rsidRPr="00A31930">
        <w:rPr>
          <w:rFonts w:asciiTheme="majorHAnsi" w:hAnsiTheme="majorHAnsi" w:cs="Arial"/>
          <w:color w:val="000000" w:themeColor="text1"/>
          <w:sz w:val="20"/>
          <w:szCs w:val="20"/>
        </w:rPr>
        <w:t>.</w:t>
      </w:r>
      <w:r w:rsidR="00505F92">
        <w:rPr>
          <w:rFonts w:asciiTheme="majorHAnsi" w:hAnsiTheme="majorHAnsi" w:cs="Arial"/>
          <w:color w:val="000000" w:themeColor="text1"/>
          <w:sz w:val="20"/>
          <w:szCs w:val="20"/>
        </w:rPr>
        <w:t>11.2025</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do</w:t>
      </w:r>
      <w:r w:rsidR="00D56C97">
        <w:rPr>
          <w:rFonts w:asciiTheme="majorHAnsi" w:hAnsiTheme="majorHAnsi" w:cs="Arial"/>
          <w:sz w:val="20"/>
          <w:szCs w:val="20"/>
        </w:rPr>
        <w:t xml:space="preserve"> złożenia oferty cenowej w postę</w:t>
      </w:r>
      <w:r w:rsidRPr="00A31930">
        <w:rPr>
          <w:rFonts w:asciiTheme="majorHAnsi" w:hAnsiTheme="majorHAnsi" w:cs="Arial"/>
          <w:sz w:val="20"/>
          <w:szCs w:val="20"/>
        </w:rPr>
        <w:t xml:space="preserv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A859A6">
        <w:rPr>
          <w:rFonts w:asciiTheme="majorHAnsi" w:hAnsiTheme="majorHAnsi" w:cstheme="majorHAnsi"/>
          <w:b/>
          <w:color w:val="000000" w:themeColor="text1"/>
          <w:sz w:val="20"/>
          <w:szCs w:val="20"/>
        </w:rPr>
        <w:t>sprzętu komputerowego</w:t>
      </w:r>
      <w:r w:rsidR="00D56C97">
        <w:rPr>
          <w:rFonts w:asciiTheme="majorHAnsi" w:hAnsiTheme="majorHAnsi" w:cstheme="majorHAnsi"/>
          <w:b/>
          <w:color w:val="000000" w:themeColor="text1"/>
          <w:sz w:val="20"/>
          <w:szCs w:val="20"/>
        </w:rPr>
        <w:t xml:space="preserve"> </w:t>
      </w:r>
      <w:r w:rsidR="00C92BA0" w:rsidRPr="00A31930">
        <w:rPr>
          <w:rFonts w:asciiTheme="majorHAnsi" w:hAnsiTheme="majorHAnsi" w:cstheme="majorHAnsi"/>
          <w:b/>
          <w:sz w:val="20"/>
          <w:szCs w:val="20"/>
        </w:rPr>
        <w:t xml:space="preserve">na potrzeby </w:t>
      </w:r>
      <w:r w:rsidR="00D56C97">
        <w:rPr>
          <w:rFonts w:asciiTheme="majorHAnsi" w:hAnsiTheme="majorHAnsi" w:cstheme="majorHAnsi"/>
          <w:b/>
          <w:sz w:val="20"/>
          <w:szCs w:val="20"/>
        </w:rPr>
        <w:t>Szkół ZDZ</w:t>
      </w:r>
      <w:r w:rsidR="00A859A6">
        <w:rPr>
          <w:rFonts w:asciiTheme="majorHAnsi" w:hAnsiTheme="majorHAnsi" w:cstheme="majorHAnsi"/>
          <w:b/>
          <w:sz w:val="20"/>
          <w:szCs w:val="20"/>
        </w:rPr>
        <w:t xml:space="preserve"> w Starachowicach</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8"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9"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A859A6" w:rsidRPr="00A859A6" w:rsidRDefault="00CC31F2" w:rsidP="008E3F75">
      <w:pPr>
        <w:pStyle w:val="Akapitzlist"/>
        <w:numPr>
          <w:ilvl w:val="1"/>
          <w:numId w:val="4"/>
        </w:numPr>
        <w:ind w:left="284" w:hanging="284"/>
        <w:jc w:val="both"/>
        <w:rPr>
          <w:rFonts w:asciiTheme="majorHAnsi" w:hAnsiTheme="majorHAnsi"/>
          <w:sz w:val="20"/>
          <w:szCs w:val="20"/>
        </w:rPr>
      </w:pPr>
      <w:r w:rsidRPr="00A859A6">
        <w:rPr>
          <w:rFonts w:asciiTheme="majorHAnsi" w:eastAsia="Times New Roman" w:hAnsiTheme="majorHAnsi" w:cs="Arial"/>
          <w:b/>
          <w:iCs/>
          <w:sz w:val="20"/>
          <w:szCs w:val="20"/>
          <w:lang w:eastAsia="pl-PL"/>
        </w:rPr>
        <w:t>Przedmiotem zamówienia</w:t>
      </w:r>
      <w:r w:rsidRPr="00A859A6">
        <w:rPr>
          <w:rFonts w:asciiTheme="majorHAnsi" w:eastAsia="Times New Roman" w:hAnsiTheme="majorHAnsi" w:cs="Arial"/>
          <w:iCs/>
          <w:sz w:val="20"/>
          <w:szCs w:val="20"/>
          <w:lang w:eastAsia="pl-PL"/>
        </w:rPr>
        <w:t xml:space="preserve"> jest</w:t>
      </w:r>
      <w:r w:rsidR="00C92BA0" w:rsidRPr="00A859A6">
        <w:rPr>
          <w:rFonts w:asciiTheme="majorHAnsi" w:hAnsiTheme="majorHAnsi" w:cstheme="majorHAnsi"/>
          <w:b/>
          <w:sz w:val="20"/>
          <w:szCs w:val="20"/>
        </w:rPr>
        <w:t xml:space="preserve"> </w:t>
      </w:r>
      <w:r w:rsidR="00A859A6" w:rsidRPr="00A859A6">
        <w:rPr>
          <w:rFonts w:asciiTheme="majorHAnsi" w:hAnsiTheme="majorHAnsi" w:cstheme="majorHAnsi"/>
          <w:color w:val="000000" w:themeColor="text1"/>
          <w:sz w:val="20"/>
          <w:szCs w:val="20"/>
        </w:rPr>
        <w:t xml:space="preserve">dostawa sprzętu komputerowego </w:t>
      </w:r>
      <w:r w:rsidR="00A859A6" w:rsidRPr="00A859A6">
        <w:rPr>
          <w:rFonts w:asciiTheme="majorHAnsi" w:hAnsiTheme="majorHAnsi" w:cstheme="majorHAnsi"/>
          <w:sz w:val="20"/>
          <w:szCs w:val="20"/>
        </w:rPr>
        <w:t>na potrzeby Szkół ZDZ w Starachowicach</w:t>
      </w:r>
      <w:r w:rsidR="00A859A6" w:rsidRPr="00A859A6">
        <w:rPr>
          <w:rFonts w:asciiTheme="majorHAnsi" w:hAnsiTheme="majorHAnsi"/>
          <w:sz w:val="20"/>
          <w:szCs w:val="20"/>
        </w:rPr>
        <w:t>.</w:t>
      </w:r>
    </w:p>
    <w:p w:rsidR="001D3587" w:rsidRPr="00A859A6" w:rsidRDefault="008E01F3" w:rsidP="008E3F75">
      <w:pPr>
        <w:pStyle w:val="Akapitzlist"/>
        <w:numPr>
          <w:ilvl w:val="1"/>
          <w:numId w:val="4"/>
        </w:numPr>
        <w:ind w:left="284" w:hanging="284"/>
        <w:jc w:val="both"/>
        <w:rPr>
          <w:rFonts w:asciiTheme="majorHAnsi" w:hAnsiTheme="majorHAnsi"/>
          <w:sz w:val="20"/>
          <w:szCs w:val="20"/>
        </w:rPr>
      </w:pPr>
      <w:r w:rsidRPr="00A859A6">
        <w:rPr>
          <w:rFonts w:asciiTheme="majorHAnsi" w:hAnsiTheme="majorHAnsi"/>
          <w:sz w:val="20"/>
          <w:szCs w:val="20"/>
        </w:rPr>
        <w:t xml:space="preserve">Zakres rzeczowy zamówienia </w:t>
      </w:r>
      <w:r w:rsidR="00CC31F2" w:rsidRPr="00A859A6">
        <w:rPr>
          <w:rFonts w:asciiTheme="majorHAnsi" w:hAnsiTheme="majorHAnsi"/>
          <w:sz w:val="20"/>
          <w:szCs w:val="20"/>
        </w:rPr>
        <w:t>został określony w charakterystyce prz</w:t>
      </w:r>
      <w:r w:rsidR="001124EA" w:rsidRPr="00A859A6">
        <w:rPr>
          <w:rFonts w:asciiTheme="majorHAnsi" w:hAnsiTheme="majorHAnsi"/>
          <w:sz w:val="20"/>
          <w:szCs w:val="20"/>
        </w:rPr>
        <w:t xml:space="preserve">edmiotu zamówienia – Załącznik </w:t>
      </w:r>
      <w:r w:rsidR="00CC31F2" w:rsidRPr="00A859A6">
        <w:rPr>
          <w:rFonts w:asciiTheme="majorHAnsi" w:hAnsiTheme="majorHAnsi"/>
          <w:sz w:val="20"/>
          <w:szCs w:val="20"/>
        </w:rPr>
        <w:t>nr 1</w:t>
      </w:r>
      <w:r w:rsidR="004423AC" w:rsidRPr="00A859A6">
        <w:rPr>
          <w:rFonts w:asciiTheme="majorHAnsi" w:hAnsiTheme="majorHAnsi"/>
          <w:sz w:val="20"/>
          <w:szCs w:val="20"/>
        </w:rPr>
        <w:t xml:space="preserve"> </w:t>
      </w:r>
      <w:r w:rsidR="00BF4A6F" w:rsidRPr="00A859A6">
        <w:rPr>
          <w:rFonts w:asciiTheme="majorHAnsi" w:hAnsiTheme="majorHAnsi"/>
          <w:sz w:val="20"/>
          <w:szCs w:val="20"/>
        </w:rPr>
        <w:t xml:space="preserve">do Zaproszenia oraz w </w:t>
      </w:r>
      <w:r w:rsidR="00BF4A6F" w:rsidRPr="00B97C70">
        <w:rPr>
          <w:rFonts w:asciiTheme="majorHAnsi" w:hAnsiTheme="majorHAnsi"/>
          <w:sz w:val="20"/>
          <w:szCs w:val="20"/>
        </w:rPr>
        <w:t>projekcie</w:t>
      </w:r>
      <w:r w:rsidR="004423AC" w:rsidRPr="00B97C70">
        <w:rPr>
          <w:rFonts w:asciiTheme="majorHAnsi" w:hAnsiTheme="majorHAnsi"/>
          <w:sz w:val="20"/>
          <w:szCs w:val="20"/>
        </w:rPr>
        <w:t xml:space="preserve"> </w:t>
      </w:r>
      <w:r w:rsidR="00BF4A6F" w:rsidRPr="00B97C70">
        <w:rPr>
          <w:rFonts w:asciiTheme="majorHAnsi" w:hAnsiTheme="majorHAnsi"/>
          <w:sz w:val="20"/>
          <w:szCs w:val="20"/>
        </w:rPr>
        <w:t xml:space="preserve">umowy – </w:t>
      </w:r>
      <w:r w:rsidR="00EB51F0" w:rsidRPr="00B97C70">
        <w:rPr>
          <w:rFonts w:asciiTheme="majorHAnsi" w:hAnsiTheme="majorHAnsi"/>
          <w:sz w:val="20"/>
          <w:szCs w:val="20"/>
        </w:rPr>
        <w:t xml:space="preserve">Załącznik nr </w:t>
      </w:r>
      <w:r w:rsidR="00B97C70" w:rsidRPr="00B97C70">
        <w:rPr>
          <w:rFonts w:asciiTheme="majorHAnsi" w:hAnsiTheme="majorHAnsi"/>
          <w:sz w:val="20"/>
          <w:szCs w:val="20"/>
        </w:rPr>
        <w:t>3</w:t>
      </w:r>
      <w:r w:rsidR="00CC31F2" w:rsidRPr="00A859A6">
        <w:rPr>
          <w:rFonts w:asciiTheme="majorHAnsi" w:hAnsiTheme="majorHAnsi"/>
          <w:sz w:val="20"/>
          <w:szCs w:val="20"/>
        </w:rPr>
        <w:t xml:space="preserve"> do Zaproszenia, które stanowią integralną część Zaproszenia.</w:t>
      </w:r>
    </w:p>
    <w:p w:rsidR="00BF4A6F" w:rsidRPr="00C36FC8" w:rsidRDefault="00BF4A6F"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b/>
          <w:sz w:val="20"/>
          <w:szCs w:val="20"/>
        </w:rPr>
        <w:t>Zamawiając</w:t>
      </w:r>
      <w:r w:rsidR="00C92BA0" w:rsidRPr="00C36FC8">
        <w:rPr>
          <w:rFonts w:asciiTheme="majorHAnsi" w:hAnsiTheme="majorHAnsi"/>
          <w:b/>
          <w:sz w:val="20"/>
          <w:szCs w:val="20"/>
        </w:rPr>
        <w:t xml:space="preserve">y </w:t>
      </w:r>
      <w:r w:rsidR="00D34D5F" w:rsidRPr="00C36FC8">
        <w:rPr>
          <w:rFonts w:asciiTheme="majorHAnsi" w:hAnsiTheme="majorHAnsi"/>
          <w:b/>
          <w:sz w:val="20"/>
          <w:szCs w:val="20"/>
        </w:rPr>
        <w:t xml:space="preserve">nie </w:t>
      </w:r>
      <w:r w:rsidR="00BD2664" w:rsidRPr="00C36FC8">
        <w:rPr>
          <w:rFonts w:asciiTheme="majorHAnsi" w:hAnsiTheme="majorHAnsi"/>
          <w:b/>
          <w:sz w:val="20"/>
          <w:szCs w:val="20"/>
        </w:rPr>
        <w:t>dopuszcza składanie</w:t>
      </w:r>
      <w:r w:rsidRPr="00C36FC8">
        <w:rPr>
          <w:rFonts w:asciiTheme="majorHAnsi" w:hAnsiTheme="majorHAnsi"/>
          <w:b/>
          <w:sz w:val="20"/>
          <w:szCs w:val="20"/>
        </w:rPr>
        <w:t xml:space="preserve"> ofert częściowych.</w:t>
      </w:r>
    </w:p>
    <w:p w:rsidR="00CC31F2" w:rsidRPr="00C36FC8" w:rsidRDefault="00CC31F2"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cs="Arial"/>
          <w:b/>
          <w:sz w:val="20"/>
          <w:szCs w:val="20"/>
        </w:rPr>
        <w:t xml:space="preserve">Termin </w:t>
      </w:r>
      <w:r w:rsidRPr="008951F1">
        <w:rPr>
          <w:rFonts w:asciiTheme="majorHAnsi" w:hAnsiTheme="majorHAnsi" w:cs="Arial"/>
          <w:b/>
          <w:sz w:val="20"/>
          <w:szCs w:val="20"/>
        </w:rPr>
        <w:t>wykonania zamówienia:</w:t>
      </w:r>
      <w:r w:rsidR="00FE23A4" w:rsidRPr="00C36FC8">
        <w:rPr>
          <w:rFonts w:asciiTheme="majorHAnsi" w:hAnsiTheme="majorHAnsi" w:cs="Arial"/>
          <w:b/>
          <w:sz w:val="20"/>
          <w:szCs w:val="20"/>
        </w:rPr>
        <w:t xml:space="preserve"> </w:t>
      </w:r>
      <w:r w:rsidR="004E69A2">
        <w:rPr>
          <w:rFonts w:asciiTheme="majorHAnsi" w:hAnsiTheme="majorHAnsi" w:cs="Arial"/>
          <w:sz w:val="20"/>
          <w:szCs w:val="20"/>
        </w:rPr>
        <w:t>21</w:t>
      </w:r>
      <w:r w:rsidR="00AF4E06" w:rsidRPr="00B97C70">
        <w:rPr>
          <w:rFonts w:asciiTheme="majorHAnsi" w:hAnsiTheme="majorHAnsi" w:cs="Arial"/>
          <w:sz w:val="20"/>
          <w:szCs w:val="20"/>
        </w:rPr>
        <w:t xml:space="preserve"> </w:t>
      </w:r>
      <w:r w:rsidR="00102CB9" w:rsidRPr="00B97C70">
        <w:rPr>
          <w:rFonts w:asciiTheme="majorHAnsi" w:hAnsiTheme="majorHAnsi" w:cs="Arial"/>
          <w:sz w:val="20"/>
          <w:szCs w:val="20"/>
        </w:rPr>
        <w:t>dni od dnia podpisania Umow</w:t>
      </w:r>
      <w:r w:rsidR="00B97C70">
        <w:rPr>
          <w:rFonts w:asciiTheme="majorHAnsi" w:hAnsiTheme="majorHAnsi" w:cs="Arial"/>
          <w:sz w:val="20"/>
          <w:szCs w:val="20"/>
        </w:rPr>
        <w:t>y.</w:t>
      </w:r>
    </w:p>
    <w:p w:rsidR="005D7151" w:rsidRPr="00C43D23" w:rsidRDefault="00F05229" w:rsidP="00C43D23">
      <w:pPr>
        <w:jc w:val="both"/>
        <w:rPr>
          <w:rFonts w:asciiTheme="majorHAnsi" w:hAnsiTheme="majorHAnsi" w:cs="Calibri"/>
          <w:bCs/>
          <w:sz w:val="20"/>
          <w:szCs w:val="20"/>
        </w:rPr>
      </w:pPr>
      <w:r>
        <w:rPr>
          <w:rFonts w:asciiTheme="majorHAnsi" w:hAnsiTheme="majorHAnsi" w:cs="Arial"/>
          <w:b/>
          <w:sz w:val="20"/>
          <w:szCs w:val="20"/>
        </w:rPr>
        <w:t xml:space="preserve">5.  </w:t>
      </w:r>
      <w:r w:rsidR="00FE23A4" w:rsidRPr="008951F1">
        <w:rPr>
          <w:rFonts w:asciiTheme="majorHAnsi" w:hAnsiTheme="majorHAnsi" w:cs="Arial"/>
          <w:b/>
          <w:sz w:val="20"/>
          <w:szCs w:val="20"/>
        </w:rPr>
        <w:t>Miejsce</w:t>
      </w:r>
      <w:r w:rsidR="00064CD3" w:rsidRPr="008951F1">
        <w:rPr>
          <w:rFonts w:asciiTheme="majorHAnsi" w:hAnsiTheme="majorHAnsi" w:cs="Arial"/>
          <w:b/>
          <w:sz w:val="20"/>
          <w:szCs w:val="20"/>
        </w:rPr>
        <w:t xml:space="preserve"> dostawy</w:t>
      </w:r>
      <w:r w:rsidR="00FE23A4" w:rsidRPr="008951F1">
        <w:rPr>
          <w:rFonts w:asciiTheme="majorHAnsi" w:hAnsiTheme="majorHAnsi" w:cs="Arial"/>
          <w:b/>
          <w:sz w:val="20"/>
          <w:szCs w:val="20"/>
        </w:rPr>
        <w:t>:</w:t>
      </w:r>
      <w:r w:rsidR="00FE23A4" w:rsidRPr="00C36FC8">
        <w:rPr>
          <w:rFonts w:asciiTheme="majorHAnsi" w:hAnsiTheme="majorHAnsi" w:cs="Arial"/>
          <w:b/>
          <w:sz w:val="20"/>
          <w:szCs w:val="20"/>
        </w:rPr>
        <w:t xml:space="preserve"> </w:t>
      </w:r>
      <w:r>
        <w:rPr>
          <w:rFonts w:asciiTheme="majorHAnsi" w:hAnsiTheme="majorHAnsi" w:cs="Calibri"/>
          <w:bCs/>
          <w:sz w:val="20"/>
          <w:szCs w:val="20"/>
        </w:rPr>
        <w:t>Szkół</w:t>
      </w:r>
      <w:r w:rsidRPr="00F074FD">
        <w:rPr>
          <w:rFonts w:asciiTheme="majorHAnsi" w:hAnsiTheme="majorHAnsi" w:cs="Calibri"/>
          <w:bCs/>
          <w:sz w:val="20"/>
          <w:szCs w:val="20"/>
        </w:rPr>
        <w:t xml:space="preserve"> ZDZ w </w:t>
      </w:r>
      <w:r>
        <w:rPr>
          <w:rFonts w:asciiTheme="majorHAnsi" w:hAnsiTheme="majorHAnsi" w:cs="Calibri"/>
          <w:bCs/>
          <w:sz w:val="20"/>
          <w:szCs w:val="20"/>
        </w:rPr>
        <w:t>Starachowicach przy ul. Wojska Polskiego 15, 27-200 Starachowice</w:t>
      </w:r>
      <w:r w:rsidRPr="00F074FD">
        <w:rPr>
          <w:rFonts w:asciiTheme="majorHAnsi" w:hAnsiTheme="majorHAnsi" w:cs="Calibri"/>
          <w:bCs/>
          <w:sz w:val="20"/>
          <w:szCs w:val="20"/>
        </w:rPr>
        <w:t>.</w:t>
      </w:r>
      <w:r w:rsidRPr="00F074FD">
        <w:rPr>
          <w:rFonts w:asciiTheme="majorHAnsi" w:hAnsiTheme="majorHAnsi"/>
          <w:sz w:val="20"/>
          <w:szCs w:val="20"/>
        </w:rPr>
        <w:t xml:space="preserve"> </w:t>
      </w:r>
    </w:p>
    <w:p w:rsidR="00A70DD8" w:rsidRPr="00C36FC8" w:rsidRDefault="00A70DD8" w:rsidP="00A70DD8">
      <w:pPr>
        <w:pStyle w:val="Akapitzlist"/>
        <w:ind w:left="284"/>
        <w:jc w:val="both"/>
        <w:rPr>
          <w:rFonts w:asciiTheme="majorHAnsi" w:eastAsia="Times New Roman" w:hAnsiTheme="majorHAnsi" w:cs="Arial"/>
          <w:sz w:val="20"/>
          <w:szCs w:val="20"/>
          <w:u w:val="single"/>
          <w:lang w:eastAsia="pl-PL"/>
        </w:rPr>
      </w:pPr>
    </w:p>
    <w:p w:rsidR="00C43D23" w:rsidRPr="00C213E4" w:rsidRDefault="00F05229" w:rsidP="00C213E4">
      <w:pPr>
        <w:pStyle w:val="Akapitzlist"/>
        <w:numPr>
          <w:ilvl w:val="0"/>
          <w:numId w:val="4"/>
        </w:numPr>
        <w:spacing w:after="60"/>
        <w:ind w:left="567" w:hanging="567"/>
        <w:jc w:val="both"/>
        <w:rPr>
          <w:rFonts w:asciiTheme="majorHAnsi" w:hAnsiTheme="majorHAnsi" w:cs="Arial"/>
          <w:b/>
          <w:sz w:val="20"/>
          <w:szCs w:val="20"/>
        </w:rPr>
      </w:pPr>
      <w:r w:rsidRPr="00C213E4">
        <w:rPr>
          <w:rFonts w:asciiTheme="majorHAnsi" w:hAnsiTheme="majorHAnsi"/>
          <w:b/>
          <w:bCs/>
          <w:sz w:val="20"/>
          <w:szCs w:val="20"/>
          <w:u w:val="single"/>
        </w:rPr>
        <w:t>Warunki udziału w postępowaniu</w:t>
      </w:r>
      <w:r w:rsidRPr="00C213E4">
        <w:rPr>
          <w:rFonts w:asciiTheme="majorHAnsi" w:hAnsiTheme="majorHAnsi"/>
          <w:b/>
          <w:bCs/>
          <w:sz w:val="20"/>
          <w:szCs w:val="20"/>
        </w:rPr>
        <w:t>:</w:t>
      </w:r>
    </w:p>
    <w:p w:rsidR="00F05229" w:rsidRPr="00F05229" w:rsidRDefault="00C43D23" w:rsidP="00C43D23">
      <w:pPr>
        <w:pStyle w:val="Akapitzlist"/>
        <w:spacing w:after="60"/>
        <w:ind w:left="284" w:hanging="284"/>
        <w:jc w:val="both"/>
        <w:rPr>
          <w:rFonts w:asciiTheme="majorHAnsi" w:hAnsiTheme="majorHAnsi" w:cs="Arial"/>
          <w:b/>
          <w:sz w:val="20"/>
          <w:szCs w:val="20"/>
        </w:rPr>
      </w:pPr>
      <w:r>
        <w:rPr>
          <w:rFonts w:asciiTheme="majorHAnsi" w:hAnsiTheme="majorHAnsi"/>
          <w:b/>
          <w:bCs/>
          <w:sz w:val="20"/>
          <w:szCs w:val="20"/>
        </w:rPr>
        <w:t xml:space="preserve"> </w:t>
      </w:r>
      <w:r w:rsidR="00C213E4">
        <w:rPr>
          <w:rFonts w:asciiTheme="majorHAnsi" w:hAnsiTheme="majorHAnsi"/>
          <w:b/>
          <w:bCs/>
          <w:sz w:val="20"/>
          <w:szCs w:val="20"/>
        </w:rPr>
        <w:t xml:space="preserve">1. </w:t>
      </w:r>
      <w:r w:rsidR="00F05229" w:rsidRPr="00F05229">
        <w:rPr>
          <w:rFonts w:asciiTheme="majorHAnsi" w:hAnsiTheme="majorHAnsi"/>
          <w:sz w:val="20"/>
          <w:szCs w:val="20"/>
        </w:rPr>
        <w:t>Zamawiający informuje, że w nini</w:t>
      </w:r>
      <w:r>
        <w:rPr>
          <w:rFonts w:asciiTheme="majorHAnsi" w:hAnsiTheme="majorHAnsi"/>
          <w:sz w:val="20"/>
          <w:szCs w:val="20"/>
        </w:rPr>
        <w:t xml:space="preserve">ejszym postępowaniu nie zostały </w:t>
      </w:r>
      <w:r w:rsidR="00F05229" w:rsidRPr="00F05229">
        <w:rPr>
          <w:rFonts w:asciiTheme="majorHAnsi" w:hAnsiTheme="majorHAnsi"/>
          <w:sz w:val="20"/>
          <w:szCs w:val="20"/>
        </w:rPr>
        <w:t>określone warunki udziału odnoszące się do sytuacji ekonomicznej,</w:t>
      </w:r>
      <w:r w:rsidR="00F05229">
        <w:rPr>
          <w:rFonts w:asciiTheme="majorHAnsi" w:hAnsiTheme="majorHAnsi"/>
          <w:sz w:val="20"/>
          <w:szCs w:val="20"/>
        </w:rPr>
        <w:t xml:space="preserve"> </w:t>
      </w:r>
      <w:r w:rsidR="00F05229" w:rsidRPr="00F05229">
        <w:rPr>
          <w:rFonts w:asciiTheme="majorHAnsi" w:hAnsiTheme="majorHAnsi"/>
          <w:sz w:val="20"/>
          <w:szCs w:val="20"/>
        </w:rPr>
        <w:t>technicznej, zawodowej ani zdolności wykonawcy do realizacji zamówienia. W związku z tym Zamawiający nie wymaga od Wykonawców składania oświadczeń ani dokumentów w tym zakresie.</w:t>
      </w:r>
    </w:p>
    <w:p w:rsidR="00F05229" w:rsidRPr="00A31930" w:rsidRDefault="00F05229" w:rsidP="00F05229">
      <w:pPr>
        <w:pStyle w:val="Akapitzlist"/>
        <w:spacing w:after="60"/>
        <w:ind w:left="567"/>
        <w:jc w:val="both"/>
        <w:rPr>
          <w:rFonts w:asciiTheme="majorHAnsi" w:hAnsiTheme="majorHAnsi" w:cs="Arial"/>
          <w:b/>
          <w:sz w:val="20"/>
          <w:szCs w:val="20"/>
        </w:rPr>
      </w:pP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w:t>
            </w:r>
            <w:r w:rsidR="008A16F4" w:rsidRPr="00A31930">
              <w:rPr>
                <w:rFonts w:asciiTheme="majorHAnsi" w:eastAsia="Times New Roman" w:hAnsiTheme="majorHAnsi" w:cs="Arial"/>
                <w:b/>
                <w:sz w:val="20"/>
                <w:highlight w:val="yellow"/>
              </w:rPr>
              <w:t>iem</w:t>
            </w:r>
            <w:r w:rsidRPr="00A31930">
              <w:rPr>
                <w:rFonts w:asciiTheme="majorHAnsi" w:eastAsia="Times New Roman" w:hAnsiTheme="majorHAnsi" w:cs="Arial"/>
                <w:b/>
                <w:sz w:val="20"/>
                <w:highlight w:val="yellow"/>
              </w:rPr>
              <w:t xml:space="preserve"> </w:t>
            </w:r>
            <w:r w:rsidR="008A16F4" w:rsidRPr="00A31930">
              <w:rPr>
                <w:rFonts w:asciiTheme="majorHAnsi" w:eastAsia="Times New Roman" w:hAnsiTheme="majorHAnsi" w:cs="Arial"/>
                <w:b/>
                <w:sz w:val="20"/>
                <w:highlight w:val="yellow"/>
              </w:rPr>
              <w:br/>
            </w:r>
            <w:r w:rsidRPr="00A31930">
              <w:rPr>
                <w:rFonts w:asciiTheme="majorHAnsi" w:eastAsia="Times New Roman" w:hAnsiTheme="majorHAnsi" w:cs="Arial"/>
                <w:b/>
                <w:sz w:val="20"/>
                <w:highlight w:val="yellow"/>
              </w:rPr>
              <w:t>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rsidR="008A16F4" w:rsidRPr="00A31930" w:rsidRDefault="008A16F4" w:rsidP="008E3F75">
            <w:pPr>
              <w:tabs>
                <w:tab w:val="left" w:pos="900"/>
              </w:tabs>
              <w:ind w:left="34" w:hanging="34"/>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Dokumenty z których wynika umocowanie osób do reprezentowania Wykonawcy w szczególności:</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1)</w:t>
            </w:r>
            <w:r w:rsidRPr="00E8624D">
              <w:rPr>
                <w:rFonts w:asciiTheme="majorHAnsi" w:eastAsia="Times New Roman" w:hAnsiTheme="majorHAnsi" w:cs="Arial"/>
                <w:sz w:val="20"/>
              </w:rPr>
              <w:tab/>
              <w:t xml:space="preserve">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w:t>
            </w:r>
            <w:r w:rsidRPr="00E8624D">
              <w:rPr>
                <w:rFonts w:asciiTheme="majorHAnsi" w:eastAsia="Times New Roman" w:hAnsiTheme="majorHAnsi" w:cs="Arial"/>
                <w:sz w:val="20"/>
              </w:rPr>
              <w:lastRenderedPageBreak/>
              <w:t>lub ewidencji.</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2)</w:t>
            </w:r>
            <w:r w:rsidRPr="00E8624D">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Wymagana forma - oryginał lub kopia poświadczona „za zgodność z oryginałem”</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3)</w:t>
            </w:r>
            <w:r w:rsidRPr="00E8624D">
              <w:rPr>
                <w:rFonts w:asciiTheme="majorHAnsi" w:eastAsia="Times New Roman" w:hAnsiTheme="majorHAnsi" w:cs="Arial"/>
                <w:sz w:val="20"/>
              </w:rPr>
              <w:tab/>
              <w:t>w przypadku, gdy Wykonawcę reprezentuje pełnomocnik, a umocowanie do złożenia oferty nie wynika z odpisu z ww. dokumentów, należy załączyć pełnomocnictwo określające jego zakres.</w:t>
            </w:r>
          </w:p>
          <w:p w:rsidR="00CC31F2"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 formie oryginału lub zgodnie z art. 98 ustawy z dnia 14 lutego 1991r. Prawo o notariacie (Dz. U. z 2017 r. poz. 2291 ze zm.) dopuszcza się złożenie kopii powyższego dokumentu poświadczonej przez notariusza.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74E77" w:rsidRPr="00313B7F" w:rsidRDefault="00CC31F2" w:rsidP="00313B7F">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lastRenderedPageBreak/>
        <w:t>Wskazanie osób uprawnionych do porozumiewania się z Wykonawcami.</w:t>
      </w:r>
    </w:p>
    <w:p w:rsidR="005A0AC2" w:rsidRPr="00A31930" w:rsidRDefault="00CC31F2" w:rsidP="00283472">
      <w:pPr>
        <w:widowControl w:val="0"/>
        <w:numPr>
          <w:ilvl w:val="0"/>
          <w:numId w:val="14"/>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0D362B">
        <w:rPr>
          <w:rFonts w:asciiTheme="majorHAnsi" w:eastAsia="Times New Roman" w:hAnsiTheme="majorHAnsi" w:cs="Arial"/>
          <w:sz w:val="20"/>
          <w:szCs w:val="20"/>
          <w:lang w:eastAsia="ar-SA"/>
        </w:rPr>
        <w:t>Monika Szostak</w:t>
      </w:r>
    </w:p>
    <w:p w:rsidR="00CC31F2" w:rsidRPr="00A31930" w:rsidRDefault="00CC31F2" w:rsidP="00F212A7">
      <w:pPr>
        <w:widowControl w:val="0"/>
        <w:suppressAutoHyphens/>
        <w:spacing w:after="60"/>
        <w:ind w:left="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ar-SA"/>
        </w:rPr>
        <w:t>tel. 41/ 366-47-91 w. 130, 131</w:t>
      </w:r>
    </w:p>
    <w:p w:rsidR="00CC31F2" w:rsidRPr="00A31930" w:rsidRDefault="00CC31F2" w:rsidP="00283472">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313B7F" w:rsidRDefault="00CC31F2" w:rsidP="00313B7F">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F212A7" w:rsidRPr="00A31930">
        <w:rPr>
          <w:rFonts w:asciiTheme="majorHAnsi" w:eastAsia="Times New Roman" w:hAnsiTheme="majorHAnsi" w:cs="Arial"/>
          <w:sz w:val="20"/>
          <w:szCs w:val="20"/>
          <w:lang w:eastAsia="pl-PL"/>
        </w:rPr>
        <w:br/>
      </w:r>
      <w:r w:rsidR="00974E77" w:rsidRPr="00A31930">
        <w:rPr>
          <w:rFonts w:asciiTheme="majorHAnsi" w:eastAsia="Times New Roman" w:hAnsiTheme="majorHAnsi" w:cs="Arial"/>
          <w:sz w:val="20"/>
          <w:szCs w:val="20"/>
          <w:lang w:eastAsia="pl-PL"/>
        </w:rPr>
        <w:t>w siedzibie Zamawiającego.</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974E77" w:rsidRPr="00A31930" w:rsidRDefault="00CC31F2" w:rsidP="00F212A7">
      <w:pPr>
        <w:tabs>
          <w:tab w:val="left" w:pos="900"/>
        </w:tabs>
        <w:spacing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C31F2" w:rsidRPr="00A31930" w:rsidRDefault="00CC31F2" w:rsidP="00F212A7">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974E77" w:rsidRPr="00A31930" w:rsidRDefault="004960F2" w:rsidP="00313B7F">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t>Zamawiający nie wymaga wadium i zabezpieczenia należytego umowy.</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CE5B01" w:rsidRPr="000D362B" w:rsidRDefault="007042F7" w:rsidP="009977B8">
      <w:pPr>
        <w:pBdr>
          <w:top w:val="single" w:sz="4" w:space="1" w:color="auto"/>
          <w:left w:val="single" w:sz="4" w:space="1" w:color="auto"/>
          <w:bottom w:val="single" w:sz="4" w:space="1" w:color="auto"/>
          <w:right w:val="single" w:sz="4" w:space="4" w:color="auto"/>
        </w:pBdr>
        <w:shd w:val="clear" w:color="auto" w:fill="F2DBDB" w:themeFill="accent2" w:themeFillTint="33"/>
        <w:autoSpaceDE w:val="0"/>
        <w:autoSpaceDN w:val="0"/>
        <w:adjustRightInd w:val="0"/>
        <w:jc w:val="center"/>
        <w:rPr>
          <w:rFonts w:asciiTheme="majorHAnsi" w:hAnsiTheme="majorHAnsi" w:cs="Arial"/>
          <w:b/>
          <w:sz w:val="20"/>
          <w:szCs w:val="20"/>
        </w:rPr>
      </w:pPr>
      <w:r w:rsidRPr="000D362B">
        <w:rPr>
          <w:rFonts w:asciiTheme="majorHAnsi" w:hAnsiTheme="majorHAnsi" w:cs="Arial"/>
          <w:b/>
          <w:sz w:val="20"/>
          <w:szCs w:val="20"/>
        </w:rPr>
        <w:t xml:space="preserve"> </w:t>
      </w:r>
      <w:r w:rsidR="000D362B" w:rsidRPr="000D362B">
        <w:rPr>
          <w:rFonts w:asciiTheme="majorHAnsi" w:hAnsiTheme="majorHAnsi" w:cs="Arial"/>
          <w:b/>
          <w:sz w:val="20"/>
          <w:szCs w:val="20"/>
        </w:rPr>
        <w:t xml:space="preserve">„Dostawa </w:t>
      </w:r>
      <w:r w:rsidR="00C43D23">
        <w:rPr>
          <w:rFonts w:asciiTheme="majorHAnsi" w:hAnsiTheme="majorHAnsi" w:cs="Arial"/>
          <w:b/>
          <w:sz w:val="20"/>
          <w:szCs w:val="20"/>
        </w:rPr>
        <w:t>sprzętu komputerowego na potrzeby szkół ZDZ w Starachowicach</w:t>
      </w:r>
      <w:r w:rsidR="000D362B" w:rsidRPr="000D362B">
        <w:rPr>
          <w:rFonts w:asciiTheme="majorHAnsi" w:hAnsiTheme="majorHAnsi" w:cs="Arial"/>
          <w:b/>
          <w:sz w:val="20"/>
          <w:szCs w:val="20"/>
        </w:rPr>
        <w:t>”</w:t>
      </w:r>
    </w:p>
    <w:p w:rsidR="00CC31F2" w:rsidRPr="00A31930" w:rsidRDefault="00CC31F2" w:rsidP="009977B8">
      <w:pPr>
        <w:pBdr>
          <w:top w:val="single" w:sz="4" w:space="1" w:color="auto"/>
          <w:left w:val="single" w:sz="4" w:space="1" w:color="auto"/>
          <w:bottom w:val="single" w:sz="4" w:space="1" w:color="auto"/>
          <w:right w:val="single" w:sz="4" w:space="4" w:color="auto"/>
        </w:pBdr>
        <w:shd w:val="clear" w:color="auto" w:fill="F2DBDB" w:themeFill="accent2" w:themeFillTint="33"/>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 xml:space="preserve">Numer sprawy: </w:t>
      </w:r>
      <w:r w:rsidR="000A7471">
        <w:rPr>
          <w:rFonts w:asciiTheme="majorHAnsi" w:hAnsiTheme="majorHAnsi"/>
          <w:b/>
          <w:bCs/>
          <w:color w:val="000000" w:themeColor="text1"/>
          <w:sz w:val="20"/>
          <w:szCs w:val="20"/>
        </w:rPr>
        <w:t>122</w:t>
      </w:r>
      <w:r w:rsidR="00974E77" w:rsidRPr="00A31930">
        <w:rPr>
          <w:rFonts w:asciiTheme="majorHAnsi" w:hAnsiTheme="majorHAnsi"/>
          <w:b/>
          <w:bCs/>
          <w:color w:val="000000" w:themeColor="text1"/>
          <w:sz w:val="20"/>
          <w:szCs w:val="20"/>
        </w:rPr>
        <w:t>/</w:t>
      </w:r>
      <w:r w:rsidR="00C43D23">
        <w:rPr>
          <w:rFonts w:asciiTheme="majorHAnsi" w:hAnsiTheme="majorHAnsi"/>
          <w:b/>
          <w:bCs/>
          <w:color w:val="000000" w:themeColor="text1"/>
          <w:sz w:val="20"/>
          <w:szCs w:val="20"/>
        </w:rPr>
        <w:t>ZK/2025</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9977B8">
      <w:pPr>
        <w:pBdr>
          <w:top w:val="single" w:sz="4" w:space="1" w:color="auto"/>
          <w:left w:val="single" w:sz="4" w:space="1" w:color="auto"/>
          <w:bottom w:val="single" w:sz="4" w:space="1" w:color="auto"/>
          <w:right w:val="single" w:sz="4" w:space="4" w:color="auto"/>
        </w:pBdr>
        <w:shd w:val="clear" w:color="auto" w:fill="F2DBDB" w:themeFill="accent2" w:themeFillTint="33"/>
        <w:autoSpaceDE w:val="0"/>
        <w:autoSpaceDN w:val="0"/>
        <w:adjustRightInd w:val="0"/>
        <w:jc w:val="center"/>
        <w:rPr>
          <w:rFonts w:asciiTheme="majorHAnsi" w:hAnsiTheme="majorHAnsi"/>
          <w:b/>
          <w:bCs/>
          <w:color w:val="000000" w:themeColor="text1"/>
          <w:sz w:val="20"/>
          <w:szCs w:val="20"/>
        </w:rPr>
      </w:pPr>
      <w:r w:rsidRPr="00A31930">
        <w:rPr>
          <w:rFonts w:asciiTheme="majorHAnsi" w:hAnsiTheme="majorHAnsi"/>
          <w:b/>
          <w:bCs/>
          <w:color w:val="000000" w:themeColor="text1"/>
          <w:sz w:val="20"/>
          <w:szCs w:val="20"/>
        </w:rPr>
        <w:t>Ni</w:t>
      </w:r>
      <w:r w:rsidR="00DF2FE8" w:rsidRPr="00A31930">
        <w:rPr>
          <w:rFonts w:asciiTheme="majorHAnsi" w:hAnsiTheme="majorHAnsi"/>
          <w:b/>
          <w:bCs/>
          <w:color w:val="000000" w:themeColor="text1"/>
          <w:sz w:val="20"/>
          <w:szCs w:val="20"/>
        </w:rPr>
        <w:t xml:space="preserve">e otwierać </w:t>
      </w:r>
      <w:r w:rsidR="00DF2FE8" w:rsidRPr="00AE33F4">
        <w:rPr>
          <w:rFonts w:asciiTheme="majorHAnsi" w:hAnsiTheme="majorHAnsi"/>
          <w:b/>
          <w:bCs/>
          <w:sz w:val="20"/>
          <w:szCs w:val="20"/>
        </w:rPr>
        <w:t>przed</w:t>
      </w:r>
      <w:r w:rsidR="005B1464" w:rsidRPr="00AE33F4">
        <w:rPr>
          <w:rFonts w:asciiTheme="majorHAnsi" w:hAnsiTheme="majorHAnsi"/>
          <w:b/>
          <w:bCs/>
          <w:sz w:val="20"/>
          <w:szCs w:val="20"/>
        </w:rPr>
        <w:t xml:space="preserve"> </w:t>
      </w:r>
      <w:r w:rsidR="000A7471">
        <w:rPr>
          <w:rFonts w:asciiTheme="majorHAnsi" w:hAnsiTheme="majorHAnsi"/>
          <w:b/>
          <w:bCs/>
          <w:sz w:val="20"/>
          <w:szCs w:val="20"/>
        </w:rPr>
        <w:t>03.12</w:t>
      </w:r>
      <w:r w:rsidR="005B1464" w:rsidRPr="00405FB1">
        <w:rPr>
          <w:rFonts w:asciiTheme="majorHAnsi" w:hAnsiTheme="majorHAnsi"/>
          <w:b/>
          <w:bCs/>
          <w:sz w:val="20"/>
          <w:szCs w:val="20"/>
        </w:rPr>
        <w:t>.</w:t>
      </w:r>
      <w:r w:rsidR="00C43D23">
        <w:rPr>
          <w:rFonts w:asciiTheme="majorHAnsi" w:hAnsiTheme="majorHAnsi"/>
          <w:b/>
          <w:bCs/>
          <w:sz w:val="20"/>
          <w:szCs w:val="20"/>
        </w:rPr>
        <w:t>2025</w:t>
      </w:r>
      <w:r w:rsidR="00B36EF1" w:rsidRPr="00405FB1">
        <w:rPr>
          <w:rFonts w:asciiTheme="majorHAnsi" w:hAnsiTheme="majorHAnsi"/>
          <w:b/>
          <w:bCs/>
          <w:sz w:val="20"/>
          <w:szCs w:val="20"/>
        </w:rPr>
        <w:t xml:space="preserve"> </w:t>
      </w:r>
      <w:r w:rsidR="00B36EF1" w:rsidRPr="00AE33F4">
        <w:rPr>
          <w:rFonts w:asciiTheme="majorHAnsi" w:hAnsiTheme="majorHAnsi"/>
          <w:b/>
          <w:bCs/>
          <w:sz w:val="20"/>
          <w:szCs w:val="20"/>
        </w:rPr>
        <w:t>godz.</w:t>
      </w:r>
      <w:r w:rsidR="00B36EF1">
        <w:rPr>
          <w:rFonts w:asciiTheme="majorHAnsi" w:hAnsiTheme="majorHAnsi"/>
          <w:b/>
          <w:bCs/>
          <w:color w:val="000000" w:themeColor="text1"/>
          <w:sz w:val="20"/>
          <w:szCs w:val="20"/>
        </w:rPr>
        <w:t xml:space="preserve"> 10</w:t>
      </w:r>
      <w:r w:rsidR="00C125F0"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pStyle w:val="Akapitzlist"/>
        <w:numPr>
          <w:ilvl w:val="0"/>
          <w:numId w:val="15"/>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313B7F" w:rsidRDefault="00CC31F2" w:rsidP="00313B7F">
      <w:pPr>
        <w:numPr>
          <w:ilvl w:val="0"/>
          <w:numId w:val="15"/>
        </w:numPr>
        <w:tabs>
          <w:tab w:val="left" w:pos="284"/>
        </w:tabs>
        <w:spacing w:after="60"/>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A31930" w:rsidRDefault="00CC31F2" w:rsidP="008E3F7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9977B8" w:rsidRDefault="00CC31F2" w:rsidP="009977B8">
      <w:pPr>
        <w:numPr>
          <w:ilvl w:val="0"/>
          <w:numId w:val="16"/>
        </w:numPr>
        <w:autoSpaceDE w:val="0"/>
        <w:autoSpaceDN w:val="0"/>
        <w:adjustRightInd w:val="0"/>
        <w:ind w:left="284" w:hanging="284"/>
        <w:contextualSpacing/>
        <w:jc w:val="both"/>
        <w:rPr>
          <w:rFonts w:ascii="Cambria" w:hAnsi="Cambria" w:cs="Times New Roman"/>
          <w:b/>
          <w:bCs/>
          <w:color w:val="000000" w:themeColor="text1"/>
          <w:sz w:val="20"/>
          <w:szCs w:val="20"/>
          <w:highlight w:val="yellow"/>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w:t>
      </w:r>
      <w:r w:rsidRPr="00405FB1">
        <w:rPr>
          <w:rFonts w:asciiTheme="majorHAnsi" w:hAnsiTheme="majorHAnsi" w:cs="Arial"/>
          <w:b/>
          <w:sz w:val="20"/>
          <w:szCs w:val="20"/>
        </w:rPr>
        <w:t xml:space="preserve">dnia </w:t>
      </w:r>
      <w:r w:rsidR="000A7471">
        <w:rPr>
          <w:rFonts w:asciiTheme="majorHAnsi" w:hAnsiTheme="majorHAnsi" w:cs="Arial"/>
          <w:b/>
          <w:sz w:val="20"/>
          <w:szCs w:val="20"/>
        </w:rPr>
        <w:t>03.12</w:t>
      </w:r>
      <w:r w:rsidR="005B1464" w:rsidRPr="00405FB1">
        <w:rPr>
          <w:rFonts w:asciiTheme="majorHAnsi" w:hAnsiTheme="majorHAnsi" w:cs="Arial"/>
          <w:b/>
          <w:sz w:val="20"/>
          <w:szCs w:val="20"/>
        </w:rPr>
        <w:t>.</w:t>
      </w:r>
      <w:r w:rsidR="00C43D23">
        <w:rPr>
          <w:rFonts w:asciiTheme="majorHAnsi" w:hAnsiTheme="majorHAnsi"/>
          <w:b/>
          <w:bCs/>
          <w:sz w:val="20"/>
          <w:szCs w:val="20"/>
        </w:rPr>
        <w:t>2025</w:t>
      </w:r>
      <w:r w:rsidRPr="00405FB1">
        <w:rPr>
          <w:rFonts w:asciiTheme="majorHAnsi" w:hAnsiTheme="majorHAnsi"/>
          <w:b/>
          <w:bCs/>
          <w:sz w:val="20"/>
          <w:szCs w:val="20"/>
        </w:rPr>
        <w:t xml:space="preserve"> r. </w:t>
      </w:r>
      <w:r w:rsidRPr="00405FB1">
        <w:rPr>
          <w:rFonts w:asciiTheme="majorHAnsi" w:hAnsiTheme="majorHAnsi" w:cs="Arial"/>
          <w:b/>
          <w:sz w:val="20"/>
          <w:szCs w:val="20"/>
        </w:rPr>
        <w:t xml:space="preserve">do </w:t>
      </w:r>
      <w:r w:rsidR="00B36EF1" w:rsidRPr="00405FB1">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r w:rsidR="009977B8">
        <w:rPr>
          <w:rFonts w:asciiTheme="majorHAnsi" w:hAnsiTheme="majorHAnsi"/>
          <w:b/>
          <w:bCs/>
          <w:color w:val="000000" w:themeColor="text1"/>
          <w:sz w:val="20"/>
          <w:szCs w:val="20"/>
        </w:rPr>
        <w:t xml:space="preserve"> </w:t>
      </w:r>
      <w:r w:rsidR="009977B8" w:rsidRPr="003C4694">
        <w:rPr>
          <w:rFonts w:ascii="Cambria" w:hAnsi="Cambria"/>
          <w:b/>
          <w:bCs/>
          <w:sz w:val="20"/>
          <w:szCs w:val="20"/>
          <w:highlight w:val="yellow"/>
        </w:rPr>
        <w:t xml:space="preserve">lub w wersji elektronicznej jako </w:t>
      </w:r>
      <w:proofErr w:type="spellStart"/>
      <w:r w:rsidR="009977B8" w:rsidRPr="003C4694">
        <w:rPr>
          <w:rFonts w:ascii="Cambria" w:hAnsi="Cambria"/>
          <w:b/>
          <w:bCs/>
          <w:sz w:val="20"/>
          <w:szCs w:val="20"/>
          <w:highlight w:val="yellow"/>
        </w:rPr>
        <w:t>skan</w:t>
      </w:r>
      <w:proofErr w:type="spellEnd"/>
      <w:r w:rsidR="009977B8" w:rsidRPr="003C4694">
        <w:rPr>
          <w:rFonts w:ascii="Cambria" w:hAnsi="Cambria"/>
          <w:b/>
          <w:bCs/>
          <w:sz w:val="20"/>
          <w:szCs w:val="20"/>
          <w:highlight w:val="yellow"/>
        </w:rPr>
        <w:t xml:space="preserve"> oferty na adres e-mail: </w:t>
      </w:r>
      <w:hyperlink r:id="rId10" w:history="1">
        <w:r w:rsidR="009977B8" w:rsidRPr="003C4694">
          <w:rPr>
            <w:rStyle w:val="Hipercze"/>
            <w:rFonts w:ascii="Cambria" w:hAnsi="Cambria"/>
            <w:sz w:val="20"/>
            <w:szCs w:val="20"/>
            <w:highlight w:val="yellow"/>
          </w:rPr>
          <w:t>zamowienia@zdz.kielce.pl</w:t>
        </w:r>
      </w:hyperlink>
      <w:r w:rsidR="009977B8">
        <w:rPr>
          <w:rFonts w:ascii="Cambria" w:hAnsi="Cambria"/>
          <w:b/>
          <w:bCs/>
          <w:sz w:val="20"/>
          <w:szCs w:val="20"/>
          <w:highlight w:val="yellow"/>
        </w:rPr>
        <w:t>.</w:t>
      </w:r>
    </w:p>
    <w:p w:rsidR="00042B5A" w:rsidRPr="00313B7F" w:rsidRDefault="00CC31F2" w:rsidP="00313B7F">
      <w:pPr>
        <w:numPr>
          <w:ilvl w:val="0"/>
          <w:numId w:val="16"/>
        </w:numPr>
        <w:spacing w:after="60"/>
        <w:ind w:left="284" w:hanging="284"/>
        <w:jc w:val="both"/>
        <w:rPr>
          <w:rFonts w:asciiTheme="majorHAnsi" w:hAnsiTheme="majorHAnsi"/>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C31F2" w:rsidRPr="00A31930" w:rsidRDefault="00CC31F2" w:rsidP="008E3F7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Default="00CC31F2" w:rsidP="00283472">
      <w:pPr>
        <w:numPr>
          <w:ilvl w:val="0"/>
          <w:numId w:val="17"/>
        </w:numPr>
        <w:tabs>
          <w:tab w:val="left" w:pos="284"/>
        </w:tabs>
        <w:spacing w:after="12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p w:rsidR="00652176" w:rsidRPr="00A31930" w:rsidRDefault="00652176" w:rsidP="00652176">
      <w:pPr>
        <w:tabs>
          <w:tab w:val="left" w:pos="284"/>
        </w:tabs>
        <w:spacing w:after="120"/>
        <w:ind w:left="284"/>
        <w:jc w:val="both"/>
        <w:rPr>
          <w:rFonts w:asciiTheme="majorHAnsi" w:eastAsia="Times New Roman" w:hAnsiTheme="majorHAnsi" w:cs="Arial"/>
          <w:sz w:val="20"/>
          <w:szCs w:val="20"/>
          <w:lang w:eastAsia="pl-PL"/>
        </w:rPr>
      </w:pP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lastRenderedPageBreak/>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83472">
      <w:pPr>
        <w:pStyle w:val="Akapitzlist"/>
        <w:widowControl w:val="0"/>
        <w:numPr>
          <w:ilvl w:val="2"/>
          <w:numId w:val="19"/>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C213E4">
        <w:rPr>
          <w:rFonts w:asciiTheme="majorHAnsi" w:hAnsiTheme="majorHAnsi"/>
          <w:b/>
          <w:highlight w:val="yellow"/>
        </w:rPr>
        <w:t>Wykonawca</w:t>
      </w:r>
      <w:r w:rsidR="006A42CA" w:rsidRPr="00C213E4">
        <w:rPr>
          <w:rFonts w:asciiTheme="majorHAnsi" w:hAnsiTheme="majorHAnsi"/>
          <w:b/>
          <w:highlight w:val="yellow"/>
        </w:rPr>
        <w:t xml:space="preserve"> w ofercie </w:t>
      </w:r>
      <w:r w:rsidRPr="00C213E4">
        <w:rPr>
          <w:rFonts w:asciiTheme="majorHAnsi" w:hAnsiTheme="majorHAnsi"/>
          <w:b/>
          <w:highlight w:val="yellow"/>
        </w:rPr>
        <w:t xml:space="preserve">przedstawi szczegółową kalkulację </w:t>
      </w:r>
      <w:r w:rsidR="005A5DF8" w:rsidRPr="00C213E4">
        <w:rPr>
          <w:rFonts w:asciiTheme="majorHAnsi" w:hAnsiTheme="majorHAnsi"/>
          <w:b/>
          <w:highlight w:val="yellow"/>
        </w:rPr>
        <w:t xml:space="preserve">oraz opis oferowanego </w:t>
      </w:r>
      <w:r w:rsidRPr="00C213E4">
        <w:rPr>
          <w:rFonts w:asciiTheme="majorHAnsi" w:hAnsiTheme="majorHAnsi"/>
          <w:b/>
          <w:highlight w:val="yellow"/>
        </w:rPr>
        <w:t>przedmiotu zamówienia</w:t>
      </w:r>
      <w:r w:rsidR="0003723E" w:rsidRPr="00C213E4">
        <w:rPr>
          <w:rFonts w:asciiTheme="majorHAnsi" w:hAnsiTheme="majorHAnsi"/>
          <w:b/>
          <w:highlight w:val="yellow"/>
        </w:rPr>
        <w:t xml:space="preserve"> </w:t>
      </w:r>
      <w:r w:rsidRPr="00C213E4">
        <w:rPr>
          <w:rFonts w:asciiTheme="majorHAnsi" w:hAnsiTheme="majorHAnsi"/>
          <w:b/>
          <w:highlight w:val="yellow"/>
        </w:rPr>
        <w:t xml:space="preserve">podając </w:t>
      </w:r>
      <w:r w:rsidR="0003723E" w:rsidRPr="00C213E4">
        <w:rPr>
          <w:rFonts w:asciiTheme="majorHAnsi" w:hAnsiTheme="majorHAnsi"/>
          <w:b/>
          <w:highlight w:val="yellow"/>
        </w:rPr>
        <w:t>rodzaj oferowanego sprzętu (nazwę, model, symbol –</w:t>
      </w:r>
      <w:r w:rsidR="006A42CA" w:rsidRPr="00C213E4">
        <w:rPr>
          <w:rFonts w:asciiTheme="majorHAnsi" w:hAnsiTheme="majorHAnsi"/>
          <w:b/>
          <w:highlight w:val="yellow"/>
        </w:rPr>
        <w:t xml:space="preserve"> jednoznacznie określaj</w:t>
      </w:r>
      <w:r w:rsidR="0003723E" w:rsidRPr="00C213E4">
        <w:rPr>
          <w:rFonts w:asciiTheme="majorHAnsi" w:hAnsiTheme="majorHAnsi"/>
          <w:b/>
          <w:highlight w:val="yellow"/>
        </w:rPr>
        <w:t xml:space="preserve">ący produkt) zgodnie z załącznikiem nr </w:t>
      </w:r>
      <w:r w:rsidR="006A42CA" w:rsidRPr="00C213E4">
        <w:rPr>
          <w:rFonts w:asciiTheme="majorHAnsi" w:hAnsiTheme="majorHAnsi"/>
          <w:b/>
          <w:highlight w:val="yellow"/>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8E3F75">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Pr="00A31930"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których oferty zostały odrzucone, podając uzasadnienie faktyczne,</w:t>
      </w:r>
    </w:p>
    <w:p w:rsidR="00CC31F2" w:rsidRPr="007042F7"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którzy zostali wykluczeni z postępowania o udzielenie zamówienia, podając uzasadnienie faktyczne.</w:t>
      </w: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A31930" w:rsidRDefault="00D625A9" w:rsidP="008E3F75">
      <w:pPr>
        <w:keepNext/>
        <w:keepLines/>
        <w:tabs>
          <w:tab w:val="left" w:pos="567"/>
        </w:tabs>
        <w:spacing w:after="120"/>
        <w:outlineLvl w:val="3"/>
        <w:rPr>
          <w:rFonts w:asciiTheme="majorHAnsi" w:eastAsiaTheme="majorEastAsia" w:hAnsiTheme="majorHAnsi" w:cs="Arial"/>
          <w:iCs/>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BB33A5">
        <w:rPr>
          <w:rFonts w:asciiTheme="majorHAnsi" w:eastAsiaTheme="majorEastAsia" w:hAnsiTheme="majorHAnsi" w:cs="Arial"/>
          <w:iCs/>
          <w:color w:val="000000" w:themeColor="text1"/>
          <w:sz w:val="20"/>
          <w:szCs w:val="20"/>
        </w:rPr>
        <w:t>3</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C31F2" w:rsidRPr="00A31930" w:rsidRDefault="00CC31F2" w:rsidP="00283472">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A31930">
        <w:rPr>
          <w:rFonts w:asciiTheme="majorHAnsi" w:hAnsiTheme="majorHAnsi" w:cs="Arial"/>
          <w:sz w:val="20"/>
          <w:szCs w:val="20"/>
        </w:rPr>
        <w:t>Zamawiający zastrzega sobie możliwość dokonywania zmian w treści Zaproszenia.</w:t>
      </w:r>
    </w:p>
    <w:p w:rsidR="00CC31F2" w:rsidRPr="00652176" w:rsidRDefault="00CC31F2" w:rsidP="00D15436">
      <w:pPr>
        <w:pStyle w:val="Akapitzlist"/>
        <w:numPr>
          <w:ilvl w:val="0"/>
          <w:numId w:val="8"/>
        </w:numPr>
        <w:tabs>
          <w:tab w:val="left" w:pos="426"/>
        </w:tabs>
        <w:suppressAutoHyphens/>
        <w:ind w:left="567" w:hanging="567"/>
        <w:contextualSpacing w:val="0"/>
        <w:rPr>
          <w:rFonts w:asciiTheme="majorHAnsi" w:hAnsiTheme="majorHAnsi" w:cs="Verdana"/>
          <w:bCs/>
          <w:sz w:val="18"/>
          <w:szCs w:val="18"/>
          <w:lang w:eastAsia="pl-PL"/>
        </w:rPr>
      </w:pPr>
      <w:r w:rsidRPr="00652176">
        <w:rPr>
          <w:rFonts w:asciiTheme="majorHAnsi" w:hAnsiTheme="majorHAnsi" w:cs="Verdana"/>
          <w:bCs/>
          <w:sz w:val="18"/>
          <w:szCs w:val="18"/>
          <w:lang w:eastAsia="pl-PL"/>
        </w:rPr>
        <w:t>Klauzula informacyjna dotycząca RODO:</w:t>
      </w:r>
    </w:p>
    <w:p w:rsidR="00B97C70" w:rsidRPr="00652176" w:rsidRDefault="00042B5A" w:rsidP="00B97C70">
      <w:pPr>
        <w:tabs>
          <w:tab w:val="left" w:pos="284"/>
        </w:tabs>
        <w:spacing w:line="276" w:lineRule="auto"/>
        <w:ind w:left="284" w:hanging="284"/>
        <w:jc w:val="both"/>
        <w:rPr>
          <w:rFonts w:asciiTheme="majorHAnsi" w:hAnsiTheme="majorHAnsi"/>
          <w:snapToGrid w:val="0"/>
          <w:sz w:val="18"/>
          <w:szCs w:val="18"/>
        </w:rPr>
      </w:pPr>
      <w:r w:rsidRPr="00652176">
        <w:rPr>
          <w:rFonts w:asciiTheme="majorHAnsi" w:hAnsiTheme="majorHAnsi" w:cs="Times New Roman"/>
          <w:sz w:val="18"/>
          <w:szCs w:val="18"/>
        </w:rPr>
        <w:tab/>
      </w:r>
      <w:r w:rsidR="00B97C70" w:rsidRPr="00652176">
        <w:rPr>
          <w:rFonts w:asciiTheme="majorHAnsi" w:hAnsiTheme="majorHAnsi"/>
          <w:bCs/>
          <w:snapToGrid w:val="0"/>
          <w:sz w:val="18"/>
          <w:szCs w:val="18"/>
        </w:rPr>
        <w:t xml:space="preserve">Zgodnie z art. 13 ust. 1 i 2 rozporządzenia Parlamentu Europejskiego i Rady (UE) 2016/679 z dnia </w:t>
      </w:r>
      <w:r w:rsidR="00B97C70" w:rsidRPr="00652176">
        <w:rPr>
          <w:rFonts w:asciiTheme="majorHAnsi" w:hAnsiTheme="majorHAnsi"/>
          <w:bCs/>
          <w:snapToGrid w:val="0"/>
          <w:sz w:val="18"/>
          <w:szCs w:val="18"/>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00B97C70" w:rsidRPr="00652176">
        <w:rPr>
          <w:rFonts w:asciiTheme="majorHAnsi" w:hAnsiTheme="majorHAnsi"/>
          <w:snapToGrid w:val="0"/>
          <w:sz w:val="18"/>
          <w:szCs w:val="18"/>
        </w:rPr>
        <w:t>Zakład Doskonalenia Zawodowego w Kielcach z siedzibą: 25-950 Kielce, ul. Paderewskiego 55</w:t>
      </w:r>
      <w:r w:rsidR="00B97C70" w:rsidRPr="00652176">
        <w:rPr>
          <w:rFonts w:asciiTheme="majorHAnsi" w:hAnsiTheme="majorHAnsi"/>
          <w:bCs/>
          <w:snapToGrid w:val="0"/>
          <w:sz w:val="18"/>
          <w:szCs w:val="18"/>
        </w:rPr>
        <w:t xml:space="preserve">, informuje, że: </w:t>
      </w:r>
    </w:p>
    <w:p w:rsidR="00B97C70" w:rsidRPr="00652176" w:rsidRDefault="00B97C70" w:rsidP="00B97C70">
      <w:pPr>
        <w:numPr>
          <w:ilvl w:val="0"/>
          <w:numId w:val="56"/>
        </w:numPr>
        <w:tabs>
          <w:tab w:val="left" w:pos="284"/>
        </w:tabs>
        <w:ind w:left="709" w:hanging="349"/>
        <w:jc w:val="both"/>
        <w:rPr>
          <w:rFonts w:asciiTheme="majorHAnsi" w:hAnsiTheme="majorHAnsi"/>
          <w:bCs/>
          <w:snapToGrid w:val="0"/>
          <w:sz w:val="18"/>
          <w:szCs w:val="18"/>
        </w:rPr>
      </w:pPr>
      <w:r w:rsidRPr="00652176">
        <w:rPr>
          <w:rFonts w:asciiTheme="majorHAnsi" w:hAnsiTheme="majorHAnsi"/>
          <w:bCs/>
          <w:snapToGrid w:val="0"/>
          <w:sz w:val="18"/>
          <w:szCs w:val="18"/>
        </w:rPr>
        <w:lastRenderedPageBreak/>
        <w:t xml:space="preserve">Administratorem Pani/Pana danych osobowych jest Zakład Doskonalenia Zawodowego </w:t>
      </w:r>
      <w:r w:rsidRPr="00652176">
        <w:rPr>
          <w:rFonts w:asciiTheme="majorHAnsi" w:hAnsiTheme="majorHAnsi"/>
          <w:bCs/>
          <w:snapToGrid w:val="0"/>
          <w:sz w:val="18"/>
          <w:szCs w:val="18"/>
        </w:rPr>
        <w:br/>
        <w:t xml:space="preserve">w Kielcach (zwany dalej: ZDZ Kielce) z siedzibą przy ul. </w:t>
      </w:r>
      <w:r w:rsidRPr="00652176">
        <w:rPr>
          <w:rFonts w:asciiTheme="majorHAnsi" w:hAnsiTheme="majorHAnsi"/>
          <w:snapToGrid w:val="0"/>
          <w:sz w:val="18"/>
          <w:szCs w:val="18"/>
        </w:rPr>
        <w:t>Paderewskiego 55, 25-950 Kielce, zarejestrowanym w Krajowym Rejestrze Sądowym pod nr KRS 0000067987, prowadzonym przez Sąd Rejonowy X Wydział Gospodarczy w Kielcach, NIP 657-000-88-69</w:t>
      </w:r>
      <w:r w:rsidRPr="00652176">
        <w:rPr>
          <w:rFonts w:asciiTheme="majorHAnsi" w:hAnsiTheme="majorHAnsi"/>
          <w:bCs/>
          <w:snapToGrid w:val="0"/>
          <w:sz w:val="18"/>
          <w:szCs w:val="18"/>
        </w:rPr>
        <w:t xml:space="preserve"> (zwany dalej: Administrator).</w:t>
      </w:r>
    </w:p>
    <w:p w:rsidR="00B97C70" w:rsidRPr="00652176" w:rsidRDefault="00B97C70" w:rsidP="00B97C70">
      <w:pPr>
        <w:numPr>
          <w:ilvl w:val="0"/>
          <w:numId w:val="56"/>
        </w:numPr>
        <w:tabs>
          <w:tab w:val="left" w:pos="284"/>
        </w:tabs>
        <w:ind w:left="709" w:hanging="349"/>
        <w:jc w:val="both"/>
        <w:rPr>
          <w:rFonts w:asciiTheme="majorHAnsi" w:hAnsiTheme="majorHAnsi"/>
          <w:bCs/>
          <w:snapToGrid w:val="0"/>
          <w:sz w:val="18"/>
          <w:szCs w:val="18"/>
        </w:rPr>
      </w:pPr>
      <w:r w:rsidRPr="00652176">
        <w:rPr>
          <w:rFonts w:asciiTheme="majorHAnsi" w:hAnsiTheme="majorHAnsi"/>
          <w:bCs/>
          <w:snapToGrid w:val="0"/>
          <w:sz w:val="18"/>
          <w:szCs w:val="18"/>
        </w:rPr>
        <w:t xml:space="preserve">Pani/Pana dane osobowe będą przetwarzane w </w:t>
      </w:r>
      <w:r w:rsidRPr="00652176">
        <w:rPr>
          <w:rFonts w:asciiTheme="majorHAnsi" w:hAnsiTheme="majorHAnsi"/>
          <w:snapToGrid w:val="0"/>
          <w:sz w:val="18"/>
          <w:szCs w:val="18"/>
        </w:rPr>
        <w:t xml:space="preserve">związku prowadzonym niniejszym postępowaniem </w:t>
      </w:r>
      <w:r w:rsidRPr="00652176">
        <w:rPr>
          <w:rFonts w:asciiTheme="majorHAnsi" w:hAnsiTheme="majorHAnsi"/>
          <w:snapToGrid w:val="0"/>
          <w:sz w:val="18"/>
          <w:szCs w:val="18"/>
        </w:rPr>
        <w:br/>
        <w:t xml:space="preserve">o udzielenie zamówienia publicznego w celu </w:t>
      </w:r>
      <w:r w:rsidRPr="00652176">
        <w:rPr>
          <w:rFonts w:asciiTheme="majorHAnsi" w:hAnsiTheme="majorHAnsi"/>
          <w:bCs/>
          <w:snapToGrid w:val="0"/>
          <w:sz w:val="18"/>
          <w:szCs w:val="18"/>
        </w:rPr>
        <w:t>niezbędnym do:</w:t>
      </w:r>
    </w:p>
    <w:p w:rsidR="00B97C70" w:rsidRPr="00652176" w:rsidRDefault="00B97C70" w:rsidP="00B97C70">
      <w:pPr>
        <w:numPr>
          <w:ilvl w:val="0"/>
          <w:numId w:val="57"/>
        </w:numPr>
        <w:tabs>
          <w:tab w:val="left" w:pos="284"/>
        </w:tabs>
        <w:ind w:left="993" w:hanging="284"/>
        <w:jc w:val="both"/>
        <w:rPr>
          <w:rFonts w:asciiTheme="majorHAnsi" w:hAnsiTheme="majorHAnsi"/>
          <w:bCs/>
          <w:snapToGrid w:val="0"/>
          <w:sz w:val="18"/>
          <w:szCs w:val="18"/>
        </w:rPr>
      </w:pPr>
      <w:r w:rsidRPr="00652176">
        <w:rPr>
          <w:rFonts w:asciiTheme="majorHAnsi" w:hAnsiTheme="majorHAnsi"/>
          <w:bCs/>
          <w:snapToGrid w:val="0"/>
          <w:sz w:val="18"/>
          <w:szCs w:val="18"/>
        </w:rPr>
        <w:t>podjęcia działań przed zawarciem z Panią/Panem umowy oraz w celu jej realizacji, jeżeli doszło do jej zawarcia - na podstawie art. 6 ust. 1 lit. b) RODO,</w:t>
      </w:r>
    </w:p>
    <w:p w:rsidR="00B97C70" w:rsidRPr="00652176" w:rsidRDefault="00B97C70" w:rsidP="00B97C70">
      <w:pPr>
        <w:numPr>
          <w:ilvl w:val="0"/>
          <w:numId w:val="57"/>
        </w:numPr>
        <w:tabs>
          <w:tab w:val="left" w:pos="284"/>
        </w:tabs>
        <w:ind w:left="993" w:hanging="284"/>
        <w:jc w:val="both"/>
        <w:rPr>
          <w:rFonts w:asciiTheme="majorHAnsi" w:hAnsiTheme="majorHAnsi"/>
          <w:bCs/>
          <w:snapToGrid w:val="0"/>
          <w:sz w:val="18"/>
          <w:szCs w:val="18"/>
        </w:rPr>
      </w:pPr>
      <w:r w:rsidRPr="00652176">
        <w:rPr>
          <w:rFonts w:asciiTheme="majorHAnsi" w:hAnsiTheme="majorHAnsi"/>
          <w:bCs/>
          <w:snapToGrid w:val="0"/>
          <w:sz w:val="18"/>
          <w:szCs w:val="18"/>
        </w:rPr>
        <w:t>realizacji obowiązków wynikających z przepisów prawa – na podstawie art. 6 ust. 1 lit. c) RODO,</w:t>
      </w:r>
    </w:p>
    <w:p w:rsidR="00B97C70" w:rsidRPr="00652176" w:rsidRDefault="00B97C70" w:rsidP="00B97C70">
      <w:pPr>
        <w:numPr>
          <w:ilvl w:val="0"/>
          <w:numId w:val="57"/>
        </w:numPr>
        <w:tabs>
          <w:tab w:val="left" w:pos="284"/>
        </w:tabs>
        <w:ind w:left="993" w:hanging="284"/>
        <w:jc w:val="both"/>
        <w:rPr>
          <w:rFonts w:asciiTheme="majorHAnsi" w:hAnsiTheme="majorHAnsi"/>
          <w:bCs/>
          <w:snapToGrid w:val="0"/>
          <w:sz w:val="18"/>
          <w:szCs w:val="18"/>
        </w:rPr>
      </w:pPr>
      <w:r w:rsidRPr="00652176">
        <w:rPr>
          <w:rFonts w:asciiTheme="majorHAnsi" w:hAnsiTheme="majorHAnsi"/>
          <w:bCs/>
          <w:snapToGrid w:val="0"/>
          <w:sz w:val="18"/>
          <w:szCs w:val="18"/>
        </w:rPr>
        <w:t>realizacji zadania wykonywanego w interesie publicznym - na podstawie art. 6 ust. 1 lit. e) RODO,</w:t>
      </w:r>
    </w:p>
    <w:p w:rsidR="00B97C70" w:rsidRPr="00652176" w:rsidRDefault="00B97C70" w:rsidP="00B97C70">
      <w:pPr>
        <w:numPr>
          <w:ilvl w:val="0"/>
          <w:numId w:val="57"/>
        </w:numPr>
        <w:tabs>
          <w:tab w:val="left" w:pos="284"/>
        </w:tabs>
        <w:ind w:left="993" w:hanging="284"/>
        <w:jc w:val="both"/>
        <w:rPr>
          <w:rFonts w:asciiTheme="majorHAnsi" w:hAnsiTheme="majorHAnsi"/>
          <w:bCs/>
          <w:snapToGrid w:val="0"/>
          <w:sz w:val="18"/>
          <w:szCs w:val="18"/>
        </w:rPr>
      </w:pPr>
      <w:r w:rsidRPr="00652176">
        <w:rPr>
          <w:rFonts w:asciiTheme="majorHAnsi" w:hAnsiTheme="majorHAnsi"/>
          <w:bCs/>
          <w:snapToGrid w:val="0"/>
          <w:sz w:val="18"/>
          <w:szCs w:val="18"/>
        </w:rPr>
        <w:t>dochodzenia ewentualnych roszczeń lub obrony przed roszczeniami – na podstawie art. 6 ust. 1 lit. f) RODO,</w:t>
      </w:r>
    </w:p>
    <w:p w:rsidR="00B97C70" w:rsidRPr="00652176" w:rsidRDefault="00B97C70" w:rsidP="00B97C70">
      <w:pPr>
        <w:tabs>
          <w:tab w:val="left" w:pos="284"/>
        </w:tabs>
        <w:ind w:left="284" w:hanging="284"/>
        <w:jc w:val="both"/>
        <w:rPr>
          <w:rFonts w:asciiTheme="majorHAnsi" w:hAnsiTheme="majorHAnsi"/>
          <w:bCs/>
          <w:snapToGrid w:val="0"/>
          <w:sz w:val="18"/>
          <w:szCs w:val="18"/>
        </w:rPr>
      </w:pPr>
      <w:r w:rsidRPr="00652176">
        <w:rPr>
          <w:rFonts w:asciiTheme="majorHAnsi" w:hAnsiTheme="majorHAnsi"/>
          <w:bCs/>
          <w:snapToGrid w:val="0"/>
          <w:sz w:val="18"/>
          <w:szCs w:val="18"/>
        </w:rPr>
        <w:t>a ponadto:</w:t>
      </w:r>
    </w:p>
    <w:p w:rsidR="00B97C70" w:rsidRPr="00652176" w:rsidRDefault="00B97C70" w:rsidP="00B97C70">
      <w:pPr>
        <w:numPr>
          <w:ilvl w:val="0"/>
          <w:numId w:val="57"/>
        </w:numPr>
        <w:tabs>
          <w:tab w:val="left" w:pos="284"/>
        </w:tabs>
        <w:ind w:left="993" w:hanging="284"/>
        <w:jc w:val="both"/>
        <w:rPr>
          <w:rFonts w:asciiTheme="majorHAnsi" w:hAnsiTheme="majorHAnsi"/>
          <w:bCs/>
          <w:snapToGrid w:val="0"/>
          <w:sz w:val="18"/>
          <w:szCs w:val="18"/>
        </w:rPr>
      </w:pPr>
      <w:r w:rsidRPr="00652176">
        <w:rPr>
          <w:rFonts w:asciiTheme="majorHAnsi" w:hAnsiTheme="majorHAnsi"/>
          <w:bCs/>
          <w:snapToGrid w:val="0"/>
          <w:sz w:val="18"/>
          <w:szCs w:val="18"/>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B97C70" w:rsidRPr="00652176" w:rsidRDefault="00B97C70" w:rsidP="00B97C70">
      <w:pPr>
        <w:tabs>
          <w:tab w:val="left" w:pos="284"/>
        </w:tabs>
        <w:ind w:left="284" w:hanging="284"/>
        <w:jc w:val="both"/>
        <w:rPr>
          <w:rFonts w:asciiTheme="majorHAnsi" w:hAnsiTheme="majorHAnsi"/>
          <w:bCs/>
          <w:snapToGrid w:val="0"/>
          <w:sz w:val="18"/>
          <w:szCs w:val="18"/>
        </w:rPr>
      </w:pPr>
      <w:r w:rsidRPr="00652176">
        <w:rPr>
          <w:rFonts w:asciiTheme="majorHAnsi" w:hAnsiTheme="majorHAnsi"/>
          <w:bCs/>
          <w:snapToGrid w:val="0"/>
          <w:sz w:val="18"/>
          <w:szCs w:val="18"/>
        </w:rPr>
        <w:t>lub</w:t>
      </w:r>
    </w:p>
    <w:p w:rsidR="00B97C70" w:rsidRPr="00652176" w:rsidRDefault="00B97C70" w:rsidP="00B97C70">
      <w:pPr>
        <w:numPr>
          <w:ilvl w:val="0"/>
          <w:numId w:val="57"/>
        </w:numPr>
        <w:tabs>
          <w:tab w:val="left" w:pos="284"/>
        </w:tabs>
        <w:ind w:left="993" w:hanging="284"/>
        <w:jc w:val="both"/>
        <w:rPr>
          <w:rFonts w:asciiTheme="majorHAnsi" w:hAnsiTheme="majorHAnsi"/>
          <w:bCs/>
          <w:snapToGrid w:val="0"/>
          <w:sz w:val="18"/>
          <w:szCs w:val="18"/>
        </w:rPr>
      </w:pPr>
      <w:r w:rsidRPr="00652176">
        <w:rPr>
          <w:rFonts w:asciiTheme="majorHAnsi" w:hAnsiTheme="majorHAnsi"/>
          <w:bCs/>
          <w:snapToGrid w:val="0"/>
          <w:sz w:val="18"/>
          <w:szCs w:val="18"/>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B97C70" w:rsidRPr="00652176" w:rsidRDefault="00B97C70" w:rsidP="00B97C70">
      <w:pPr>
        <w:numPr>
          <w:ilvl w:val="0"/>
          <w:numId w:val="56"/>
        </w:numPr>
        <w:tabs>
          <w:tab w:val="left" w:pos="284"/>
        </w:tabs>
        <w:ind w:left="709" w:hanging="349"/>
        <w:jc w:val="both"/>
        <w:rPr>
          <w:rFonts w:asciiTheme="majorHAnsi" w:hAnsiTheme="majorHAnsi"/>
          <w:bCs/>
          <w:snapToGrid w:val="0"/>
          <w:sz w:val="18"/>
          <w:szCs w:val="18"/>
        </w:rPr>
      </w:pPr>
      <w:r w:rsidRPr="00652176">
        <w:rPr>
          <w:rFonts w:asciiTheme="majorHAnsi" w:hAnsiTheme="majorHAnsi"/>
          <w:bCs/>
          <w:snapToGrid w:val="0"/>
          <w:sz w:val="18"/>
          <w:szCs w:val="18"/>
        </w:rPr>
        <w:t xml:space="preserve">Administrator wyznaczył inspektora ochrony danych, z którym może się Pani/Pan skontaktować poprzez e-mail: </w:t>
      </w:r>
      <w:hyperlink r:id="rId11" w:history="1">
        <w:r w:rsidRPr="00652176">
          <w:rPr>
            <w:rStyle w:val="Hipercze"/>
            <w:rFonts w:asciiTheme="majorHAnsi" w:hAnsiTheme="majorHAnsi"/>
            <w:bCs/>
            <w:snapToGrid w:val="0"/>
            <w:sz w:val="18"/>
            <w:szCs w:val="18"/>
          </w:rPr>
          <w:t>iod@zdz.kielce.pl</w:t>
        </w:r>
      </w:hyperlink>
      <w:r w:rsidRPr="00652176">
        <w:rPr>
          <w:rFonts w:asciiTheme="majorHAnsi" w:hAnsiTheme="majorHAnsi"/>
          <w:bCs/>
          <w:snapToGrid w:val="0"/>
          <w:sz w:val="18"/>
          <w:szCs w:val="18"/>
        </w:rPr>
        <w:t xml:space="preserve"> lub pisemnie przekazując korespondencję na adres siedziby Administratora.</w:t>
      </w:r>
    </w:p>
    <w:p w:rsidR="00B97C70" w:rsidRPr="00652176" w:rsidRDefault="00B97C70" w:rsidP="00B97C70">
      <w:pPr>
        <w:numPr>
          <w:ilvl w:val="0"/>
          <w:numId w:val="56"/>
        </w:numPr>
        <w:tabs>
          <w:tab w:val="left" w:pos="284"/>
        </w:tabs>
        <w:ind w:left="709" w:hanging="349"/>
        <w:jc w:val="both"/>
        <w:rPr>
          <w:rFonts w:asciiTheme="majorHAnsi" w:hAnsiTheme="majorHAnsi"/>
          <w:bCs/>
          <w:snapToGrid w:val="0"/>
          <w:sz w:val="18"/>
          <w:szCs w:val="18"/>
        </w:rPr>
      </w:pPr>
      <w:r w:rsidRPr="00652176">
        <w:rPr>
          <w:rFonts w:asciiTheme="majorHAnsi" w:hAnsiTheme="majorHAnsi"/>
          <w:bCs/>
          <w:snapToGrid w:val="0"/>
          <w:sz w:val="18"/>
          <w:szCs w:val="18"/>
        </w:rPr>
        <w:t xml:space="preserve">Podanie danych jest dobrowolne, ale jest wymogiem niezbędnym do realizacji ww. celów, </w:t>
      </w:r>
      <w:r w:rsidRPr="00652176">
        <w:rPr>
          <w:rFonts w:asciiTheme="majorHAnsi" w:hAnsiTheme="majorHAnsi"/>
          <w:bCs/>
          <w:snapToGrid w:val="0"/>
          <w:sz w:val="18"/>
          <w:szCs w:val="18"/>
        </w:rPr>
        <w:br/>
        <w:t xml:space="preserve">o którym mowa w ust. 2. Konsekwencje niepodania danych osobowych uniemożliwiają udział </w:t>
      </w:r>
      <w:r w:rsidRPr="00652176">
        <w:rPr>
          <w:rFonts w:asciiTheme="majorHAnsi" w:hAnsiTheme="majorHAnsi"/>
          <w:bCs/>
          <w:snapToGrid w:val="0"/>
          <w:sz w:val="18"/>
          <w:szCs w:val="18"/>
        </w:rPr>
        <w:br/>
        <w:t>w postępowaniu ofertowym lub zawarcie umowy.</w:t>
      </w:r>
    </w:p>
    <w:p w:rsidR="00B97C70" w:rsidRPr="00652176" w:rsidRDefault="00B97C70" w:rsidP="00B97C70">
      <w:pPr>
        <w:numPr>
          <w:ilvl w:val="0"/>
          <w:numId w:val="56"/>
        </w:numPr>
        <w:tabs>
          <w:tab w:val="left" w:pos="284"/>
        </w:tabs>
        <w:ind w:left="709" w:hanging="349"/>
        <w:jc w:val="both"/>
        <w:rPr>
          <w:rFonts w:asciiTheme="majorHAnsi" w:hAnsiTheme="majorHAnsi"/>
          <w:bCs/>
          <w:snapToGrid w:val="0"/>
          <w:sz w:val="18"/>
          <w:szCs w:val="18"/>
        </w:rPr>
      </w:pPr>
      <w:r w:rsidRPr="00652176">
        <w:rPr>
          <w:rFonts w:asciiTheme="majorHAnsi" w:hAnsiTheme="majorHAnsi"/>
          <w:bCs/>
          <w:snapToGrid w:val="0"/>
          <w:sz w:val="18"/>
          <w:szCs w:val="18"/>
        </w:rPr>
        <w:t xml:space="preserve">Pani/ Pana dane osobowe mogą zostać udostępnione organom upoważnionym zgodnie </w:t>
      </w:r>
      <w:r w:rsidRPr="00652176">
        <w:rPr>
          <w:rFonts w:asciiTheme="majorHAnsi" w:hAnsiTheme="majorHAnsi"/>
          <w:bCs/>
          <w:snapToGrid w:val="0"/>
          <w:sz w:val="18"/>
          <w:szCs w:val="18"/>
        </w:rPr>
        <w:br/>
        <w:t xml:space="preserve">z obowiązującym prawem. </w:t>
      </w:r>
    </w:p>
    <w:p w:rsidR="00B97C70" w:rsidRPr="00652176" w:rsidRDefault="00B97C70" w:rsidP="00B97C70">
      <w:pPr>
        <w:numPr>
          <w:ilvl w:val="0"/>
          <w:numId w:val="56"/>
        </w:numPr>
        <w:tabs>
          <w:tab w:val="left" w:pos="284"/>
        </w:tabs>
        <w:ind w:left="709" w:hanging="349"/>
        <w:jc w:val="both"/>
        <w:rPr>
          <w:rFonts w:asciiTheme="majorHAnsi" w:hAnsiTheme="majorHAnsi"/>
          <w:bCs/>
          <w:snapToGrid w:val="0"/>
          <w:sz w:val="18"/>
          <w:szCs w:val="18"/>
        </w:rPr>
      </w:pPr>
      <w:r w:rsidRPr="00652176">
        <w:rPr>
          <w:rFonts w:asciiTheme="majorHAnsi" w:hAnsiTheme="majorHAnsi"/>
          <w:bCs/>
          <w:snapToGrid w:val="0"/>
          <w:sz w:val="18"/>
          <w:szCs w:val="18"/>
        </w:rPr>
        <w:t xml:space="preserve">Pani/Pana dane osobowe będą przechowywane przez okres niezbędny do realizacji celów, </w:t>
      </w:r>
      <w:r w:rsidRPr="00652176">
        <w:rPr>
          <w:rFonts w:asciiTheme="majorHAnsi" w:hAnsiTheme="majorHAnsi"/>
          <w:bCs/>
          <w:snapToGrid w:val="0"/>
          <w:sz w:val="18"/>
          <w:szCs w:val="18"/>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B97C70" w:rsidRPr="00652176" w:rsidRDefault="00B97C70" w:rsidP="00B97C70">
      <w:pPr>
        <w:numPr>
          <w:ilvl w:val="0"/>
          <w:numId w:val="56"/>
        </w:numPr>
        <w:tabs>
          <w:tab w:val="left" w:pos="284"/>
        </w:tabs>
        <w:ind w:left="709" w:hanging="349"/>
        <w:jc w:val="both"/>
        <w:rPr>
          <w:rFonts w:asciiTheme="majorHAnsi" w:hAnsiTheme="majorHAnsi"/>
          <w:bCs/>
          <w:snapToGrid w:val="0"/>
          <w:sz w:val="18"/>
          <w:szCs w:val="18"/>
        </w:rPr>
      </w:pPr>
      <w:r w:rsidRPr="00652176">
        <w:rPr>
          <w:rFonts w:asciiTheme="majorHAnsi" w:hAnsiTheme="majorHAnsi"/>
          <w:bCs/>
          <w:snapToGrid w:val="0"/>
          <w:sz w:val="18"/>
          <w:szCs w:val="18"/>
        </w:rPr>
        <w:t xml:space="preserve">W związku z przetwarzaniem Pani/Pana danych osobowych przysługują Pani/Panu następujące uprawnienia: prawo dostępu do swoich danych osobowych, prawo żądania ich sprostowania, sprzeciwu lub ograniczenia ich przetwarzania. </w:t>
      </w:r>
    </w:p>
    <w:p w:rsidR="00B97C70" w:rsidRPr="00652176" w:rsidRDefault="00B97C70" w:rsidP="00B97C70">
      <w:pPr>
        <w:numPr>
          <w:ilvl w:val="0"/>
          <w:numId w:val="56"/>
        </w:numPr>
        <w:tabs>
          <w:tab w:val="left" w:pos="284"/>
        </w:tabs>
        <w:ind w:left="709" w:hanging="349"/>
        <w:jc w:val="both"/>
        <w:rPr>
          <w:rFonts w:asciiTheme="majorHAnsi" w:hAnsiTheme="majorHAnsi"/>
          <w:bCs/>
          <w:snapToGrid w:val="0"/>
          <w:sz w:val="18"/>
          <w:szCs w:val="18"/>
        </w:rPr>
      </w:pPr>
      <w:r w:rsidRPr="00652176">
        <w:rPr>
          <w:rFonts w:asciiTheme="majorHAnsi" w:hAnsiTheme="majorHAnsi"/>
          <w:bCs/>
          <w:snapToGrid w:val="0"/>
          <w:sz w:val="18"/>
          <w:szCs w:val="18"/>
        </w:rPr>
        <w:t xml:space="preserve">W przypadku powzięcia informacji o niezgodnym z prawem przetwarzaniu danych, przysługuje Pani/ Panu również prawo wniesienia skargi do organu nadzorczego, którym jest Prezes Urzędu Ochrony Danych Osobowych. </w:t>
      </w:r>
    </w:p>
    <w:p w:rsidR="00B97C70" w:rsidRPr="00652176" w:rsidRDefault="00B97C70" w:rsidP="00B97C70">
      <w:pPr>
        <w:numPr>
          <w:ilvl w:val="0"/>
          <w:numId w:val="56"/>
        </w:numPr>
        <w:tabs>
          <w:tab w:val="left" w:pos="284"/>
        </w:tabs>
        <w:ind w:left="709" w:hanging="349"/>
        <w:jc w:val="both"/>
        <w:rPr>
          <w:rFonts w:asciiTheme="majorHAnsi" w:hAnsiTheme="majorHAnsi"/>
          <w:bCs/>
          <w:snapToGrid w:val="0"/>
          <w:sz w:val="18"/>
          <w:szCs w:val="18"/>
        </w:rPr>
      </w:pPr>
      <w:r w:rsidRPr="00652176">
        <w:rPr>
          <w:rFonts w:asciiTheme="majorHAnsi" w:hAnsiTheme="majorHAnsi"/>
          <w:bCs/>
          <w:snapToGrid w:val="0"/>
          <w:sz w:val="18"/>
          <w:szCs w:val="18"/>
        </w:rPr>
        <w:t xml:space="preserve">Pani/Pana dane nie będą podlegały zautomatyzowanemu podejmowaniu decyzji i nie będą profilowane. </w:t>
      </w:r>
    </w:p>
    <w:p w:rsidR="00B97C70" w:rsidRPr="00652176" w:rsidRDefault="00B97C70" w:rsidP="00B97C70">
      <w:pPr>
        <w:numPr>
          <w:ilvl w:val="0"/>
          <w:numId w:val="56"/>
        </w:numPr>
        <w:tabs>
          <w:tab w:val="left" w:pos="284"/>
        </w:tabs>
        <w:ind w:left="709" w:hanging="425"/>
        <w:jc w:val="both"/>
        <w:rPr>
          <w:rFonts w:asciiTheme="majorHAnsi" w:hAnsiTheme="majorHAnsi"/>
          <w:bCs/>
          <w:snapToGrid w:val="0"/>
          <w:sz w:val="18"/>
          <w:szCs w:val="18"/>
        </w:rPr>
      </w:pPr>
      <w:r w:rsidRPr="00652176">
        <w:rPr>
          <w:rFonts w:asciiTheme="majorHAnsi" w:hAnsiTheme="majorHAnsi"/>
          <w:bCs/>
          <w:snapToGrid w:val="0"/>
          <w:sz w:val="18"/>
          <w:szCs w:val="18"/>
        </w:rPr>
        <w:t xml:space="preserve"> Pani/ Pana dane osobowe nie będą przekazywane do państwa trzeciego.</w:t>
      </w:r>
    </w:p>
    <w:p w:rsidR="00CC31F2" w:rsidRPr="00652176" w:rsidRDefault="00CC31F2" w:rsidP="008E3F75">
      <w:pPr>
        <w:widowControl w:val="0"/>
        <w:tabs>
          <w:tab w:val="left" w:pos="708"/>
          <w:tab w:val="left" w:pos="900"/>
        </w:tabs>
        <w:suppressAutoHyphens/>
        <w:spacing w:after="60"/>
        <w:ind w:left="360"/>
        <w:jc w:val="both"/>
        <w:rPr>
          <w:rFonts w:asciiTheme="majorHAnsi" w:eastAsia="Times New Roman" w:hAnsiTheme="majorHAnsi" w:cs="Times New Roman"/>
          <w:sz w:val="18"/>
          <w:szCs w:val="18"/>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8A16F4" w:rsidP="009357BF">
      <w:pPr>
        <w:pStyle w:val="Akapitzlist"/>
        <w:widowControl w:val="0"/>
        <w:numPr>
          <w:ilvl w:val="0"/>
          <w:numId w:val="36"/>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9A550E" w:rsidRDefault="00CC31F2" w:rsidP="00B97C70">
      <w:pPr>
        <w:pStyle w:val="Akapitzlist"/>
        <w:widowControl w:val="0"/>
        <w:numPr>
          <w:ilvl w:val="0"/>
          <w:numId w:val="36"/>
        </w:numPr>
        <w:tabs>
          <w:tab w:val="left" w:pos="567"/>
        </w:tabs>
        <w:suppressAutoHyphens/>
        <w:spacing w:after="60"/>
        <w:ind w:left="2835" w:hanging="2835"/>
        <w:jc w:val="both"/>
        <w:rPr>
          <w:rFonts w:asciiTheme="majorHAnsi" w:hAnsiTheme="majorHAnsi" w:cstheme="majorHAnsi"/>
          <w:b/>
          <w:bCs/>
          <w:color w:val="000000" w:themeColor="text1"/>
          <w:sz w:val="20"/>
          <w:szCs w:val="20"/>
          <w:u w:val="single"/>
        </w:rPr>
      </w:pPr>
      <w:r w:rsidRPr="00A31930">
        <w:rPr>
          <w:rFonts w:asciiTheme="majorHAnsi" w:hAnsiTheme="majorHAnsi"/>
          <w:sz w:val="20"/>
          <w:szCs w:val="20"/>
        </w:rPr>
        <w:t>Załącznik nr 3-</w:t>
      </w:r>
      <w:r w:rsidRPr="00A31930">
        <w:rPr>
          <w:rFonts w:asciiTheme="majorHAnsi" w:hAnsiTheme="majorHAnsi"/>
          <w:sz w:val="20"/>
          <w:szCs w:val="20"/>
        </w:rPr>
        <w:tab/>
      </w:r>
      <w:r w:rsidR="00B97C70" w:rsidRPr="00A31930">
        <w:rPr>
          <w:rFonts w:asciiTheme="majorHAnsi" w:hAnsiTheme="majorHAnsi"/>
          <w:sz w:val="20"/>
          <w:szCs w:val="20"/>
        </w:rPr>
        <w:t>projekt umowy wraz z załącznikiem (formularz Protokołu zdawczo-odbiorczego)</w:t>
      </w:r>
    </w:p>
    <w:p w:rsidR="009357BF" w:rsidRDefault="009357BF" w:rsidP="00487B00">
      <w:pPr>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Pr="00A31930" w:rsidRDefault="00AD46EF" w:rsidP="00D15436">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w:t>
      </w:r>
      <w:r w:rsidR="00D15436">
        <w:rPr>
          <w:rFonts w:asciiTheme="majorHAnsi" w:hAnsiTheme="majorHAnsi"/>
          <w:sz w:val="20"/>
          <w:szCs w:val="20"/>
        </w:rPr>
        <w:t xml:space="preserve">       i Kontraktowania Wydatków</w:t>
      </w:r>
    </w:p>
    <w:p w:rsidR="00967C05" w:rsidRPr="007D1BE0" w:rsidRDefault="00AD46EF" w:rsidP="006E01D8">
      <w:pPr>
        <w:ind w:left="284"/>
        <w:jc w:val="both"/>
        <w:rPr>
          <w:rFonts w:asciiTheme="majorHAnsi" w:hAnsiTheme="majorHAnsi"/>
          <w:b/>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7D1BE0">
        <w:rPr>
          <w:rFonts w:asciiTheme="majorHAnsi" w:hAnsiTheme="majorHAnsi"/>
          <w:b/>
          <w:sz w:val="20"/>
          <w:szCs w:val="20"/>
        </w:rPr>
        <w:t xml:space="preserve">               </w:t>
      </w:r>
      <w:r w:rsidR="00260AE2" w:rsidRPr="007D1BE0">
        <w:rPr>
          <w:rFonts w:asciiTheme="majorHAnsi" w:hAnsiTheme="majorHAnsi"/>
          <w:b/>
          <w:sz w:val="20"/>
          <w:szCs w:val="20"/>
        </w:rPr>
        <w:t>Monika Szostak</w:t>
      </w:r>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652176" w:rsidRDefault="00652176"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lastRenderedPageBreak/>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A31930" w:rsidRDefault="005D280C" w:rsidP="008E3F75">
      <w:pPr>
        <w:spacing w:after="60"/>
        <w:jc w:val="center"/>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 xml:space="preserve">CHARAKTERYSTYKA PRZEDMIOTU ZAMÓWIENIA </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B97C70" w:rsidRPr="00B97C70" w:rsidRDefault="005D280C" w:rsidP="00B97C70">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Przedmiotem zamówienia</w:t>
      </w:r>
      <w:r w:rsidR="00FE23A4" w:rsidRPr="00A31930">
        <w:rPr>
          <w:rFonts w:asciiTheme="majorHAnsi" w:hAnsiTheme="majorHAnsi" w:cstheme="majorHAnsi"/>
          <w:color w:val="000000" w:themeColor="text1"/>
          <w:sz w:val="20"/>
          <w:szCs w:val="20"/>
        </w:rPr>
        <w:t xml:space="preserve"> jest</w:t>
      </w:r>
      <w:r w:rsidRPr="00A31930">
        <w:rPr>
          <w:rFonts w:asciiTheme="majorHAnsi" w:hAnsiTheme="majorHAnsi" w:cstheme="majorHAnsi"/>
          <w:color w:val="000000" w:themeColor="text1"/>
          <w:sz w:val="20"/>
          <w:szCs w:val="20"/>
        </w:rPr>
        <w:t xml:space="preserve"> </w:t>
      </w:r>
      <w:r w:rsidR="00B97C70">
        <w:rPr>
          <w:rFonts w:asciiTheme="majorHAnsi" w:hAnsiTheme="majorHAnsi" w:cstheme="majorHAnsi"/>
          <w:color w:val="000000" w:themeColor="text1"/>
          <w:sz w:val="20"/>
          <w:szCs w:val="20"/>
        </w:rPr>
        <w:t>„D</w:t>
      </w:r>
      <w:r w:rsidR="000D362B" w:rsidRPr="000D362B">
        <w:rPr>
          <w:rFonts w:asciiTheme="majorHAnsi" w:hAnsiTheme="majorHAnsi" w:cstheme="majorHAnsi"/>
          <w:color w:val="000000" w:themeColor="text1"/>
          <w:sz w:val="20"/>
          <w:szCs w:val="20"/>
        </w:rPr>
        <w:t xml:space="preserve">ostawa </w:t>
      </w:r>
      <w:r w:rsidR="00B97C70" w:rsidRPr="00B97C70">
        <w:rPr>
          <w:rFonts w:asciiTheme="majorHAnsi" w:hAnsiTheme="majorHAnsi" w:cs="Arial"/>
          <w:sz w:val="20"/>
          <w:szCs w:val="20"/>
        </w:rPr>
        <w:t>sprzętu komputerowego na potrzeby szkół ZDZ w Starachowicach</w:t>
      </w:r>
      <w:r w:rsidR="00B97C70" w:rsidRPr="00B97C70">
        <w:rPr>
          <w:rFonts w:asciiTheme="majorHAnsi" w:hAnsiTheme="majorHAnsi" w:cstheme="majorHAnsi"/>
          <w:color w:val="000000" w:themeColor="text1"/>
          <w:sz w:val="20"/>
          <w:szCs w:val="20"/>
        </w:rPr>
        <w:t>.</w:t>
      </w:r>
      <w:r w:rsidR="00B97C70">
        <w:rPr>
          <w:rFonts w:asciiTheme="majorHAnsi" w:hAnsiTheme="majorHAnsi" w:cstheme="majorHAnsi"/>
          <w:color w:val="000000" w:themeColor="text1"/>
          <w:sz w:val="20"/>
          <w:szCs w:val="20"/>
        </w:rPr>
        <w:t>”</w:t>
      </w:r>
    </w:p>
    <w:p w:rsidR="005D280C" w:rsidRPr="00A31930" w:rsidRDefault="005D280C" w:rsidP="00B97C70">
      <w:pPr>
        <w:spacing w:after="60"/>
        <w:jc w:val="both"/>
        <w:rPr>
          <w:rFonts w:asciiTheme="majorHAnsi" w:hAnsiTheme="majorHAnsi" w:cstheme="majorHAnsi"/>
          <w:b/>
          <w:color w:val="000000" w:themeColor="text1"/>
          <w:sz w:val="20"/>
          <w:szCs w:val="20"/>
        </w:rPr>
      </w:pPr>
      <w:r w:rsidRPr="00A31930">
        <w:rPr>
          <w:rFonts w:asciiTheme="majorHAnsi" w:hAnsiTheme="majorHAnsi" w:cstheme="majorHAnsi"/>
          <w:b/>
          <w:color w:val="000000" w:themeColor="text1"/>
          <w:sz w:val="20"/>
          <w:szCs w:val="20"/>
        </w:rPr>
        <w:t>Zamawiający</w:t>
      </w:r>
      <w:r w:rsidR="00F97B9C">
        <w:rPr>
          <w:rFonts w:asciiTheme="majorHAnsi" w:hAnsiTheme="majorHAnsi" w:cstheme="majorHAnsi"/>
          <w:b/>
          <w:color w:val="000000" w:themeColor="text1"/>
          <w:sz w:val="20"/>
          <w:szCs w:val="20"/>
        </w:rPr>
        <w:t xml:space="preserve"> nie</w:t>
      </w:r>
      <w:r w:rsidRPr="00A31930">
        <w:rPr>
          <w:rFonts w:asciiTheme="majorHAnsi" w:hAnsiTheme="majorHAnsi" w:cstheme="majorHAnsi"/>
          <w:b/>
          <w:color w:val="000000" w:themeColor="text1"/>
          <w:sz w:val="20"/>
          <w:szCs w:val="20"/>
        </w:rPr>
        <w:t xml:space="preserve"> dopuszcza składan</w:t>
      </w:r>
      <w:r w:rsidR="00743D6B" w:rsidRPr="00A31930">
        <w:rPr>
          <w:rFonts w:asciiTheme="majorHAnsi" w:hAnsiTheme="majorHAnsi" w:cstheme="majorHAnsi"/>
          <w:b/>
          <w:color w:val="000000" w:themeColor="text1"/>
          <w:sz w:val="20"/>
          <w:szCs w:val="20"/>
        </w:rPr>
        <w:t>ie ofert  częściowych</w:t>
      </w:r>
      <w:r w:rsidR="00F97B9C">
        <w:rPr>
          <w:rFonts w:asciiTheme="majorHAnsi" w:hAnsiTheme="majorHAnsi" w:cstheme="majorHAnsi"/>
          <w:b/>
          <w:color w:val="000000" w:themeColor="text1"/>
          <w:sz w:val="20"/>
          <w:szCs w:val="20"/>
        </w:rPr>
        <w:t>.</w:t>
      </w:r>
    </w:p>
    <w:p w:rsidR="005D280C" w:rsidRPr="00A31930" w:rsidRDefault="005D280C" w:rsidP="008E3F75">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Szczegóły dotyczące specyfikacji przedmiotu zamówienia zostały opisane poniżej;</w:t>
      </w:r>
    </w:p>
    <w:p w:rsidR="00176430" w:rsidRDefault="00176430" w:rsidP="008E3F75">
      <w:pPr>
        <w:spacing w:after="60"/>
        <w:rPr>
          <w:rFonts w:asciiTheme="majorHAnsi" w:hAnsiTheme="majorHAnsi" w:cs="Arial"/>
          <w:b/>
          <w:sz w:val="20"/>
          <w:szCs w:val="20"/>
          <w:u w:val="single"/>
        </w:rPr>
      </w:pPr>
    </w:p>
    <w:p w:rsidR="00B97C70" w:rsidRPr="00B97C70" w:rsidRDefault="00B97C70" w:rsidP="00B97C70">
      <w:pPr>
        <w:shd w:val="clear" w:color="auto" w:fill="F2DBDB" w:themeFill="accent2" w:themeFillTint="33"/>
        <w:jc w:val="center"/>
        <w:rPr>
          <w:rFonts w:asciiTheme="majorHAnsi" w:hAnsiTheme="majorHAnsi"/>
          <w:b/>
          <w:i/>
          <w:szCs w:val="24"/>
        </w:rPr>
      </w:pPr>
      <w:r w:rsidRPr="00B97C70">
        <w:rPr>
          <w:rFonts w:asciiTheme="majorHAnsi" w:hAnsiTheme="majorHAnsi"/>
          <w:b/>
          <w:i/>
          <w:szCs w:val="24"/>
        </w:rPr>
        <w:t>Komputer przenośny  - VAT 23% - 21szt.</w:t>
      </w:r>
    </w:p>
    <w:tbl>
      <w:tblPr>
        <w:tblStyle w:val="Tabela-Siatka"/>
        <w:tblW w:w="0" w:type="auto"/>
        <w:tblLook w:val="04A0"/>
      </w:tblPr>
      <w:tblGrid>
        <w:gridCol w:w="492"/>
        <w:gridCol w:w="2389"/>
        <w:gridCol w:w="6547"/>
      </w:tblGrid>
      <w:tr w:rsidR="00B97C70" w:rsidRPr="00B97C70" w:rsidTr="00B97C70">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Lp.</w:t>
            </w:r>
          </w:p>
        </w:tc>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Nazwa komponentu</w:t>
            </w:r>
          </w:p>
        </w:tc>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Wymagane minimalne parametry techniczne</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Typ urządzenia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Komputer przenośny z ekranem </w:t>
            </w:r>
            <w:r w:rsidRPr="00B97C70">
              <w:rPr>
                <w:rFonts w:asciiTheme="majorHAnsi" w:hAnsiTheme="majorHAnsi"/>
                <w:b/>
                <w:bCs/>
                <w:sz w:val="20"/>
              </w:rPr>
              <w:t>15,6″ FHD (1920×1080)</w:t>
            </w:r>
            <w:r w:rsidRPr="00B97C70">
              <w:rPr>
                <w:rFonts w:asciiTheme="majorHAnsi" w:hAnsiTheme="majorHAnsi"/>
                <w:sz w:val="20"/>
              </w:rPr>
              <w:t xml:space="preserve">, technologia </w:t>
            </w:r>
            <w:r w:rsidRPr="00B97C70">
              <w:rPr>
                <w:rFonts w:asciiTheme="majorHAnsi" w:hAnsiTheme="majorHAnsi"/>
                <w:b/>
                <w:bCs/>
                <w:sz w:val="20"/>
              </w:rPr>
              <w:t>IPS</w:t>
            </w:r>
            <w:r w:rsidRPr="00B97C70">
              <w:rPr>
                <w:rFonts w:asciiTheme="majorHAnsi" w:hAnsiTheme="majorHAnsi"/>
                <w:sz w:val="20"/>
              </w:rPr>
              <w:t xml:space="preserve"> lub </w:t>
            </w:r>
            <w:r w:rsidRPr="00B97C70">
              <w:rPr>
                <w:rFonts w:asciiTheme="majorHAnsi" w:hAnsiTheme="majorHAnsi"/>
                <w:b/>
                <w:bCs/>
                <w:sz w:val="20"/>
              </w:rPr>
              <w:t>WVA</w:t>
            </w:r>
            <w:r w:rsidRPr="00B97C70">
              <w:rPr>
                <w:rFonts w:asciiTheme="majorHAnsi" w:hAnsiTheme="majorHAnsi"/>
                <w:sz w:val="20"/>
              </w:rPr>
              <w:t xml:space="preserve">, powłoka matowa antyrefleksyjna, jasność min. </w:t>
            </w:r>
            <w:r w:rsidRPr="00B97C70">
              <w:rPr>
                <w:rFonts w:asciiTheme="majorHAnsi" w:hAnsiTheme="majorHAnsi"/>
                <w:b/>
                <w:bCs/>
                <w:sz w:val="20"/>
              </w:rPr>
              <w:t>250 nitów</w:t>
            </w:r>
            <w:r w:rsidRPr="00B97C70">
              <w:rPr>
                <w:rFonts w:asciiTheme="majorHAnsi" w:hAnsiTheme="majorHAnsi"/>
                <w:sz w:val="20"/>
              </w:rPr>
              <w:t xml:space="preserve">, odświeżanie min. </w:t>
            </w:r>
            <w:r w:rsidRPr="00B97C70">
              <w:rPr>
                <w:rFonts w:asciiTheme="majorHAnsi" w:hAnsiTheme="majorHAnsi"/>
                <w:b/>
                <w:bCs/>
                <w:sz w:val="20"/>
              </w:rPr>
              <w:t>144 Hz</w:t>
            </w:r>
            <w:r w:rsidRPr="00B97C70">
              <w:rPr>
                <w:rFonts w:asciiTheme="majorHAnsi" w:hAnsiTheme="majorHAnsi"/>
                <w:sz w:val="20"/>
              </w:rPr>
              <w:t>. Urządzenie fabrycznie nowe, nieużywane, o konstrukcji umożliwiającej codzienne użytkowanie w środowisku szkolnym.</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2</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Zastosowanie</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Sprzęt dydaktyczny i terapeutyczny przeznaczony do zajęć informatycznych, edukacji wojskowej oraz terapii TUS – wspierający pracę z aplikacjami multimedialnymi, VR, oprogramowaniem edukacyjnym, symulacyjnym i graficznym 3D.</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3</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Procesor</w:t>
            </w:r>
          </w:p>
        </w:tc>
        <w:tc>
          <w:tcPr>
            <w:tcW w:w="0" w:type="auto"/>
            <w:hideMark/>
          </w:tcPr>
          <w:p w:rsidR="00B97C70" w:rsidRPr="000A7471" w:rsidRDefault="000A7471" w:rsidP="00B97C70">
            <w:pPr>
              <w:spacing w:after="160" w:line="259" w:lineRule="auto"/>
              <w:rPr>
                <w:rFonts w:asciiTheme="majorHAnsi" w:hAnsiTheme="majorHAnsi"/>
                <w:sz w:val="20"/>
              </w:rPr>
            </w:pPr>
            <w:r w:rsidRPr="000A7471">
              <w:rPr>
                <w:rFonts w:asciiTheme="majorHAnsi" w:hAnsiTheme="majorHAnsi"/>
                <w:sz w:val="20"/>
              </w:rPr>
              <w:t xml:space="preserve">Procesor klasy x86 wyposażony w </w:t>
            </w:r>
            <w:r w:rsidRPr="000A7471">
              <w:rPr>
                <w:rFonts w:asciiTheme="majorHAnsi" w:hAnsiTheme="majorHAnsi"/>
                <w:b/>
                <w:bCs/>
                <w:sz w:val="20"/>
              </w:rPr>
              <w:t>co najmniej 6 rdzeni / 12 wątków</w:t>
            </w:r>
            <w:r w:rsidRPr="000A7471">
              <w:rPr>
                <w:rFonts w:asciiTheme="majorHAnsi" w:hAnsiTheme="majorHAnsi"/>
                <w:sz w:val="20"/>
              </w:rPr>
              <w:t xml:space="preserve">, taktowanie bazowe min. </w:t>
            </w:r>
            <w:r w:rsidRPr="000A7471">
              <w:rPr>
                <w:rFonts w:asciiTheme="majorHAnsi" w:hAnsiTheme="majorHAnsi"/>
                <w:b/>
                <w:bCs/>
                <w:sz w:val="20"/>
              </w:rPr>
              <w:t xml:space="preserve">3,0 </w:t>
            </w:r>
            <w:proofErr w:type="spellStart"/>
            <w:r w:rsidRPr="000A7471">
              <w:rPr>
                <w:rFonts w:asciiTheme="majorHAnsi" w:hAnsiTheme="majorHAnsi"/>
                <w:b/>
                <w:bCs/>
                <w:sz w:val="20"/>
              </w:rPr>
              <w:t>GHz</w:t>
            </w:r>
            <w:proofErr w:type="spellEnd"/>
            <w:r w:rsidRPr="000A7471">
              <w:rPr>
                <w:rFonts w:asciiTheme="majorHAnsi" w:hAnsiTheme="majorHAnsi"/>
                <w:sz w:val="20"/>
              </w:rPr>
              <w:t xml:space="preserve">, tryb Turbo min. </w:t>
            </w:r>
            <w:r w:rsidRPr="000A7471">
              <w:rPr>
                <w:rFonts w:asciiTheme="majorHAnsi" w:hAnsiTheme="majorHAnsi"/>
                <w:b/>
                <w:bCs/>
                <w:sz w:val="20"/>
              </w:rPr>
              <w:t xml:space="preserve">4,5 </w:t>
            </w:r>
            <w:proofErr w:type="spellStart"/>
            <w:r w:rsidRPr="000A7471">
              <w:rPr>
                <w:rFonts w:asciiTheme="majorHAnsi" w:hAnsiTheme="majorHAnsi"/>
                <w:b/>
                <w:bCs/>
                <w:sz w:val="20"/>
              </w:rPr>
              <w:t>GHz</w:t>
            </w:r>
            <w:proofErr w:type="spellEnd"/>
            <w:r w:rsidRPr="000A7471">
              <w:rPr>
                <w:rFonts w:asciiTheme="majorHAnsi" w:hAnsiTheme="majorHAnsi"/>
                <w:sz w:val="20"/>
              </w:rPr>
              <w:t xml:space="preserve">, pamięć podręczna L3 ≥ 12 MB. </w:t>
            </w:r>
            <w:r w:rsidRPr="000A7471">
              <w:rPr>
                <w:rFonts w:asciiTheme="majorHAnsi" w:hAnsiTheme="majorHAnsi"/>
                <w:sz w:val="20"/>
              </w:rPr>
              <w:br/>
            </w:r>
            <w:r w:rsidRPr="000A7471">
              <w:rPr>
                <w:rFonts w:asciiTheme="majorHAnsi" w:hAnsiTheme="majorHAnsi"/>
                <w:b/>
                <w:bCs/>
                <w:sz w:val="20"/>
              </w:rPr>
              <w:t>Minimalna wydajność:</w:t>
            </w:r>
            <w:r w:rsidRPr="000A7471">
              <w:rPr>
                <w:rFonts w:asciiTheme="majorHAnsi" w:hAnsiTheme="majorHAnsi"/>
                <w:sz w:val="20"/>
              </w:rPr>
              <w:t xml:space="preserve"> wynik nie mniejszy niż </w:t>
            </w:r>
            <w:r w:rsidRPr="000A7471">
              <w:rPr>
                <w:rFonts w:asciiTheme="majorHAnsi" w:hAnsiTheme="majorHAnsi"/>
                <w:b/>
                <w:bCs/>
                <w:sz w:val="20"/>
              </w:rPr>
              <w:t xml:space="preserve">12 000 </w:t>
            </w:r>
            <w:proofErr w:type="spellStart"/>
            <w:r w:rsidRPr="000A7471">
              <w:rPr>
                <w:rFonts w:asciiTheme="majorHAnsi" w:hAnsiTheme="majorHAnsi"/>
                <w:b/>
                <w:bCs/>
                <w:sz w:val="20"/>
              </w:rPr>
              <w:t>pkt</w:t>
            </w:r>
            <w:proofErr w:type="spellEnd"/>
            <w:r w:rsidRPr="000A7471">
              <w:rPr>
                <w:rFonts w:asciiTheme="majorHAnsi" w:hAnsiTheme="majorHAnsi"/>
                <w:b/>
                <w:bCs/>
                <w:sz w:val="20"/>
              </w:rPr>
              <w:t xml:space="preserve"> w teście </w:t>
            </w:r>
            <w:proofErr w:type="spellStart"/>
            <w:r w:rsidRPr="000A7471">
              <w:rPr>
                <w:rFonts w:asciiTheme="majorHAnsi" w:hAnsiTheme="majorHAnsi"/>
                <w:b/>
                <w:bCs/>
                <w:sz w:val="20"/>
              </w:rPr>
              <w:t>PassMark</w:t>
            </w:r>
            <w:proofErr w:type="spellEnd"/>
            <w:r w:rsidRPr="000A7471">
              <w:rPr>
                <w:rFonts w:asciiTheme="majorHAnsi" w:hAnsiTheme="majorHAnsi"/>
                <w:b/>
                <w:bCs/>
                <w:sz w:val="20"/>
              </w:rPr>
              <w:t xml:space="preserve"> CPU Mark</w:t>
            </w:r>
            <w:r w:rsidRPr="000A7471">
              <w:rPr>
                <w:rFonts w:asciiTheme="majorHAnsi" w:hAnsiTheme="majorHAnsi"/>
                <w:sz w:val="20"/>
              </w:rPr>
              <w:t xml:space="preserve"> </w:t>
            </w:r>
            <w:r w:rsidRPr="000A7471">
              <w:rPr>
                <w:rFonts w:asciiTheme="majorHAnsi" w:hAnsiTheme="majorHAnsi"/>
                <w:sz w:val="20"/>
              </w:rPr>
              <w:br/>
              <w:t xml:space="preserve">Wydruk z </w:t>
            </w:r>
            <w:hyperlink r:id="rId12" w:tgtFrame="_new" w:history="1">
              <w:r w:rsidRPr="000A7471">
                <w:rPr>
                  <w:rStyle w:val="Hipercze"/>
                  <w:rFonts w:asciiTheme="majorHAnsi" w:hAnsiTheme="majorHAnsi"/>
                  <w:sz w:val="20"/>
                </w:rPr>
                <w:t>www.cpubenchmark.net</w:t>
              </w:r>
            </w:hyperlink>
            <w:r w:rsidRPr="000A7471">
              <w:rPr>
                <w:rFonts w:asciiTheme="majorHAnsi" w:hAnsiTheme="majorHAnsi"/>
                <w:sz w:val="20"/>
              </w:rPr>
              <w:t xml:space="preserve"> należy załączyć do oferty.</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4</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Pamięć operacyjna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w:t>
            </w:r>
            <w:r w:rsidRPr="00B97C70">
              <w:rPr>
                <w:rFonts w:asciiTheme="majorHAnsi" w:hAnsiTheme="majorHAnsi"/>
                <w:b/>
                <w:bCs/>
                <w:sz w:val="20"/>
              </w:rPr>
              <w:t xml:space="preserve">16 GB DDR5 4800 </w:t>
            </w:r>
            <w:proofErr w:type="spellStart"/>
            <w:r w:rsidRPr="00B97C70">
              <w:rPr>
                <w:rFonts w:asciiTheme="majorHAnsi" w:hAnsiTheme="majorHAnsi"/>
                <w:b/>
                <w:bCs/>
                <w:sz w:val="20"/>
              </w:rPr>
              <w:t>MHz</w:t>
            </w:r>
            <w:proofErr w:type="spellEnd"/>
            <w:r w:rsidRPr="00B97C70">
              <w:rPr>
                <w:rFonts w:asciiTheme="majorHAnsi" w:hAnsiTheme="majorHAnsi"/>
                <w:sz w:val="20"/>
              </w:rPr>
              <w:t xml:space="preserve"> lub szybsza, z możliwością rozbudowy do </w:t>
            </w:r>
            <w:r w:rsidRPr="00B97C70">
              <w:rPr>
                <w:rFonts w:asciiTheme="majorHAnsi" w:hAnsiTheme="majorHAnsi"/>
                <w:b/>
                <w:bCs/>
                <w:sz w:val="20"/>
              </w:rPr>
              <w:t>min. 32 GB</w:t>
            </w:r>
            <w:r w:rsidRPr="00B97C70">
              <w:rPr>
                <w:rFonts w:asciiTheme="majorHAnsi" w:hAnsiTheme="majorHAnsi"/>
                <w:sz w:val="20"/>
              </w:rPr>
              <w:t>; co najmniej 1 wolny slot. Pamięć wymienna, dostępna bez utraty gwarancji.</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5</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Dysk twardy</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w:t>
            </w:r>
            <w:r w:rsidRPr="00B97C70">
              <w:rPr>
                <w:rFonts w:asciiTheme="majorHAnsi" w:hAnsiTheme="majorHAnsi"/>
                <w:b/>
                <w:bCs/>
                <w:sz w:val="20"/>
              </w:rPr>
              <w:t xml:space="preserve">512 GB SSD M.2 </w:t>
            </w:r>
            <w:proofErr w:type="spellStart"/>
            <w:r w:rsidRPr="00B97C70">
              <w:rPr>
                <w:rFonts w:asciiTheme="majorHAnsi" w:hAnsiTheme="majorHAnsi"/>
                <w:b/>
                <w:bCs/>
                <w:sz w:val="20"/>
              </w:rPr>
              <w:t>NVMe</w:t>
            </w:r>
            <w:proofErr w:type="spellEnd"/>
            <w:r w:rsidRPr="00B97C70">
              <w:rPr>
                <w:rFonts w:asciiTheme="majorHAnsi" w:hAnsiTheme="majorHAnsi"/>
                <w:b/>
                <w:bCs/>
                <w:sz w:val="20"/>
              </w:rPr>
              <w:t xml:space="preserve"> </w:t>
            </w:r>
            <w:proofErr w:type="spellStart"/>
            <w:r w:rsidRPr="00B97C70">
              <w:rPr>
                <w:rFonts w:asciiTheme="majorHAnsi" w:hAnsiTheme="majorHAnsi"/>
                <w:b/>
                <w:bCs/>
                <w:sz w:val="20"/>
              </w:rPr>
              <w:t>PCIe</w:t>
            </w:r>
            <w:proofErr w:type="spellEnd"/>
            <w:r w:rsidRPr="00B97C70">
              <w:rPr>
                <w:rFonts w:asciiTheme="majorHAnsi" w:hAnsiTheme="majorHAnsi"/>
                <w:b/>
                <w:bCs/>
                <w:sz w:val="20"/>
              </w:rPr>
              <w:t xml:space="preserve"> 4.0</w:t>
            </w:r>
            <w:r w:rsidRPr="00B97C70">
              <w:rPr>
                <w:rFonts w:asciiTheme="majorHAnsi" w:hAnsiTheme="majorHAnsi"/>
                <w:sz w:val="20"/>
              </w:rPr>
              <w:t xml:space="preserve"> lub równoważny, obsługujący prędkość zapisu i odczytu powyżej 2000 MB/s.</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6</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Karta graficzna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Dedykowany układ graficzny z pamięcią min. </w:t>
            </w:r>
            <w:r w:rsidRPr="00B97C70">
              <w:rPr>
                <w:rFonts w:asciiTheme="majorHAnsi" w:hAnsiTheme="majorHAnsi"/>
                <w:b/>
                <w:bCs/>
                <w:sz w:val="20"/>
              </w:rPr>
              <w:t>6 GB GDDR6</w:t>
            </w:r>
            <w:r w:rsidRPr="00B97C70">
              <w:rPr>
                <w:rFonts w:asciiTheme="majorHAnsi" w:hAnsiTheme="majorHAnsi"/>
                <w:sz w:val="20"/>
              </w:rPr>
              <w:t xml:space="preserve">, obsługujący technologie </w:t>
            </w:r>
            <w:r w:rsidRPr="00B97C70">
              <w:rPr>
                <w:rFonts w:asciiTheme="majorHAnsi" w:hAnsiTheme="majorHAnsi"/>
                <w:b/>
                <w:bCs/>
                <w:sz w:val="20"/>
              </w:rPr>
              <w:t xml:space="preserve">VR </w:t>
            </w:r>
            <w:proofErr w:type="spellStart"/>
            <w:r w:rsidRPr="00B97C70">
              <w:rPr>
                <w:rFonts w:asciiTheme="majorHAnsi" w:hAnsiTheme="majorHAnsi"/>
                <w:b/>
                <w:bCs/>
                <w:sz w:val="20"/>
              </w:rPr>
              <w:t>Ready</w:t>
            </w:r>
            <w:proofErr w:type="spellEnd"/>
            <w:r w:rsidRPr="00B97C70">
              <w:rPr>
                <w:rFonts w:asciiTheme="majorHAnsi" w:hAnsiTheme="majorHAnsi"/>
                <w:sz w:val="20"/>
              </w:rPr>
              <w:t xml:space="preserve">, </w:t>
            </w:r>
            <w:proofErr w:type="spellStart"/>
            <w:r w:rsidRPr="00B97C70">
              <w:rPr>
                <w:rFonts w:asciiTheme="majorHAnsi" w:hAnsiTheme="majorHAnsi"/>
                <w:b/>
                <w:bCs/>
                <w:sz w:val="20"/>
              </w:rPr>
              <w:t>DirectX</w:t>
            </w:r>
            <w:proofErr w:type="spellEnd"/>
            <w:r w:rsidRPr="00B97C70">
              <w:rPr>
                <w:rFonts w:asciiTheme="majorHAnsi" w:hAnsiTheme="majorHAnsi"/>
                <w:b/>
                <w:bCs/>
                <w:sz w:val="20"/>
              </w:rPr>
              <w:t xml:space="preserve"> 12</w:t>
            </w:r>
            <w:r w:rsidRPr="00B97C70">
              <w:rPr>
                <w:rFonts w:asciiTheme="majorHAnsi" w:hAnsiTheme="majorHAnsi"/>
                <w:sz w:val="20"/>
              </w:rPr>
              <w:t xml:space="preserve">, </w:t>
            </w:r>
            <w:r w:rsidRPr="00B97C70">
              <w:rPr>
                <w:rFonts w:asciiTheme="majorHAnsi" w:hAnsiTheme="majorHAnsi"/>
                <w:b/>
                <w:bCs/>
                <w:sz w:val="20"/>
              </w:rPr>
              <w:t>CUDA</w:t>
            </w:r>
            <w:r w:rsidRPr="00B97C70">
              <w:rPr>
                <w:rFonts w:asciiTheme="majorHAnsi" w:hAnsiTheme="majorHAnsi"/>
                <w:sz w:val="20"/>
              </w:rPr>
              <w:t xml:space="preserve">, </w:t>
            </w:r>
            <w:r w:rsidRPr="00B97C70">
              <w:rPr>
                <w:rFonts w:asciiTheme="majorHAnsi" w:hAnsiTheme="majorHAnsi"/>
                <w:b/>
                <w:bCs/>
                <w:sz w:val="20"/>
              </w:rPr>
              <w:t>DLSS 3</w:t>
            </w:r>
            <w:r w:rsidRPr="00B97C70">
              <w:rPr>
                <w:rFonts w:asciiTheme="majorHAnsi" w:hAnsiTheme="majorHAnsi"/>
                <w:sz w:val="20"/>
              </w:rPr>
              <w:t xml:space="preserve"> i </w:t>
            </w:r>
            <w:proofErr w:type="spellStart"/>
            <w:r w:rsidRPr="00B97C70">
              <w:rPr>
                <w:rFonts w:asciiTheme="majorHAnsi" w:hAnsiTheme="majorHAnsi"/>
                <w:b/>
                <w:bCs/>
                <w:sz w:val="20"/>
              </w:rPr>
              <w:t>OpenGL</w:t>
            </w:r>
            <w:proofErr w:type="spellEnd"/>
            <w:r w:rsidRPr="00B97C70">
              <w:rPr>
                <w:rFonts w:asciiTheme="majorHAnsi" w:hAnsiTheme="majorHAnsi"/>
                <w:b/>
                <w:bCs/>
                <w:sz w:val="20"/>
              </w:rPr>
              <w:t xml:space="preserve"> 4.6</w:t>
            </w:r>
            <w:r w:rsidRPr="00B97C70">
              <w:rPr>
                <w:rFonts w:asciiTheme="majorHAnsi" w:hAnsiTheme="majorHAnsi"/>
                <w:sz w:val="20"/>
              </w:rPr>
              <w:t xml:space="preserve">. </w:t>
            </w:r>
            <w:r w:rsidRPr="00B97C70">
              <w:rPr>
                <w:rFonts w:asciiTheme="majorHAnsi" w:hAnsiTheme="majorHAnsi"/>
                <w:sz w:val="20"/>
              </w:rPr>
              <w:br/>
            </w:r>
            <w:r w:rsidRPr="00B97C70">
              <w:rPr>
                <w:rFonts w:asciiTheme="majorHAnsi" w:hAnsiTheme="majorHAnsi"/>
                <w:b/>
                <w:bCs/>
                <w:sz w:val="20"/>
              </w:rPr>
              <w:t>Minimalna wydajność:</w:t>
            </w:r>
            <w:r w:rsidRPr="00B97C70">
              <w:rPr>
                <w:rFonts w:asciiTheme="majorHAnsi" w:hAnsiTheme="majorHAnsi"/>
                <w:sz w:val="20"/>
              </w:rPr>
              <w:t xml:space="preserve"> wynik nie mniejszy niż </w:t>
            </w:r>
            <w:r w:rsidRPr="00B97C70">
              <w:rPr>
                <w:rFonts w:asciiTheme="majorHAnsi" w:hAnsiTheme="majorHAnsi"/>
                <w:b/>
                <w:bCs/>
                <w:sz w:val="20"/>
              </w:rPr>
              <w:t xml:space="preserve">13 500 </w:t>
            </w:r>
            <w:proofErr w:type="spellStart"/>
            <w:r w:rsidRPr="00B97C70">
              <w:rPr>
                <w:rFonts w:asciiTheme="majorHAnsi" w:hAnsiTheme="majorHAnsi"/>
                <w:b/>
                <w:bCs/>
                <w:sz w:val="20"/>
              </w:rPr>
              <w:t>pkt</w:t>
            </w:r>
            <w:proofErr w:type="spellEnd"/>
            <w:r w:rsidRPr="00B97C70">
              <w:rPr>
                <w:rFonts w:asciiTheme="majorHAnsi" w:hAnsiTheme="majorHAnsi"/>
                <w:b/>
                <w:bCs/>
                <w:sz w:val="20"/>
              </w:rPr>
              <w:t xml:space="preserve"> w </w:t>
            </w:r>
            <w:proofErr w:type="spellStart"/>
            <w:r w:rsidRPr="00B97C70">
              <w:rPr>
                <w:rFonts w:asciiTheme="majorHAnsi" w:hAnsiTheme="majorHAnsi"/>
                <w:b/>
                <w:bCs/>
                <w:sz w:val="20"/>
              </w:rPr>
              <w:t>Average</w:t>
            </w:r>
            <w:proofErr w:type="spellEnd"/>
            <w:r w:rsidRPr="00B97C70">
              <w:rPr>
                <w:rFonts w:asciiTheme="majorHAnsi" w:hAnsiTheme="majorHAnsi"/>
                <w:b/>
                <w:bCs/>
                <w:sz w:val="20"/>
              </w:rPr>
              <w:t xml:space="preserve"> G3D Mark</w:t>
            </w:r>
            <w:r w:rsidRPr="00B97C70">
              <w:rPr>
                <w:rFonts w:asciiTheme="majorHAnsi" w:hAnsiTheme="majorHAnsi"/>
                <w:sz w:val="20"/>
              </w:rPr>
              <w:t xml:space="preserve"> </w:t>
            </w:r>
            <w:r w:rsidRPr="00B97C70">
              <w:rPr>
                <w:rFonts w:asciiTheme="majorHAnsi" w:hAnsiTheme="majorHAnsi"/>
                <w:sz w:val="20"/>
              </w:rPr>
              <w:br/>
              <w:t xml:space="preserve">Wydruk z </w:t>
            </w:r>
            <w:hyperlink r:id="rId13" w:tgtFrame="_new" w:history="1">
              <w:r w:rsidRPr="00B97C70">
                <w:rPr>
                  <w:rStyle w:val="Hipercze"/>
                  <w:rFonts w:asciiTheme="majorHAnsi" w:hAnsiTheme="majorHAnsi"/>
                  <w:sz w:val="20"/>
                </w:rPr>
                <w:t>www.videocardbenchmark.net</w:t>
              </w:r>
            </w:hyperlink>
            <w:r w:rsidRPr="00B97C70">
              <w:rPr>
                <w:rFonts w:asciiTheme="majorHAnsi" w:hAnsiTheme="majorHAnsi"/>
                <w:sz w:val="20"/>
              </w:rPr>
              <w:t xml:space="preserve"> należy załączyć do oferty.</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7</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Wyposażenie multimedialne</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Wbudowane głośniki stereo, mikrofon, kamera HD lub </w:t>
            </w:r>
            <w:proofErr w:type="spellStart"/>
            <w:r w:rsidRPr="00B97C70">
              <w:rPr>
                <w:rFonts w:asciiTheme="majorHAnsi" w:hAnsiTheme="majorHAnsi"/>
                <w:sz w:val="20"/>
              </w:rPr>
              <w:t>Full</w:t>
            </w:r>
            <w:proofErr w:type="spellEnd"/>
            <w:r w:rsidRPr="00B97C70">
              <w:rPr>
                <w:rFonts w:asciiTheme="majorHAnsi" w:hAnsiTheme="majorHAnsi"/>
                <w:sz w:val="20"/>
              </w:rPr>
              <w:t xml:space="preserve"> HD z funkcją IR. Matryca FHD IPS z szerokimi kątami widzenia.</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8</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Złącza i komunikacja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1× HDMI 2.1, 1× </w:t>
            </w:r>
            <w:proofErr w:type="spellStart"/>
            <w:r w:rsidRPr="00B97C70">
              <w:rPr>
                <w:rFonts w:asciiTheme="majorHAnsi" w:hAnsiTheme="majorHAnsi"/>
                <w:sz w:val="20"/>
              </w:rPr>
              <w:t>USB-C</w:t>
            </w:r>
            <w:proofErr w:type="spellEnd"/>
            <w:r w:rsidRPr="00B97C70">
              <w:rPr>
                <w:rFonts w:asciiTheme="majorHAnsi" w:hAnsiTheme="majorHAnsi"/>
                <w:sz w:val="20"/>
              </w:rPr>
              <w:t xml:space="preserve">, 2× </w:t>
            </w:r>
            <w:proofErr w:type="spellStart"/>
            <w:r w:rsidRPr="00B97C70">
              <w:rPr>
                <w:rFonts w:asciiTheme="majorHAnsi" w:hAnsiTheme="majorHAnsi"/>
                <w:sz w:val="20"/>
              </w:rPr>
              <w:t>USB-A</w:t>
            </w:r>
            <w:proofErr w:type="spellEnd"/>
            <w:r w:rsidRPr="00B97C70">
              <w:rPr>
                <w:rFonts w:asciiTheme="majorHAnsi" w:hAnsiTheme="majorHAnsi"/>
                <w:sz w:val="20"/>
              </w:rPr>
              <w:t xml:space="preserve"> 3.2, 1× RJ-45, 1× combo audio. Wbudowane moduły </w:t>
            </w:r>
            <w:proofErr w:type="spellStart"/>
            <w:r w:rsidRPr="00B97C70">
              <w:rPr>
                <w:rFonts w:asciiTheme="majorHAnsi" w:hAnsiTheme="majorHAnsi"/>
                <w:b/>
                <w:bCs/>
                <w:sz w:val="20"/>
              </w:rPr>
              <w:t>Wi-Fi</w:t>
            </w:r>
            <w:proofErr w:type="spellEnd"/>
            <w:r w:rsidRPr="00B97C70">
              <w:rPr>
                <w:rFonts w:asciiTheme="majorHAnsi" w:hAnsiTheme="majorHAnsi"/>
                <w:b/>
                <w:bCs/>
                <w:sz w:val="20"/>
              </w:rPr>
              <w:t xml:space="preserve"> 6</w:t>
            </w:r>
            <w:r w:rsidRPr="00B97C70">
              <w:rPr>
                <w:rFonts w:asciiTheme="majorHAnsi" w:hAnsiTheme="majorHAnsi"/>
                <w:sz w:val="20"/>
              </w:rPr>
              <w:t xml:space="preserve"> i </w:t>
            </w:r>
            <w:proofErr w:type="spellStart"/>
            <w:r w:rsidRPr="00B97C70">
              <w:rPr>
                <w:rFonts w:asciiTheme="majorHAnsi" w:hAnsiTheme="majorHAnsi"/>
                <w:b/>
                <w:bCs/>
                <w:sz w:val="20"/>
              </w:rPr>
              <w:t>Bluetooth</w:t>
            </w:r>
            <w:proofErr w:type="spellEnd"/>
            <w:r w:rsidRPr="00B97C70">
              <w:rPr>
                <w:rFonts w:asciiTheme="majorHAnsi" w:hAnsiTheme="majorHAnsi"/>
                <w:b/>
                <w:bCs/>
                <w:sz w:val="20"/>
              </w:rPr>
              <w:t xml:space="preserve"> 5.2</w:t>
            </w:r>
            <w:r w:rsidRPr="00B97C70">
              <w:rPr>
                <w:rFonts w:asciiTheme="majorHAnsi" w:hAnsiTheme="majorHAnsi"/>
                <w:sz w:val="20"/>
              </w:rPr>
              <w:t xml:space="preserve"> lub nowsze.</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9</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Bateria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Pojemność min. </w:t>
            </w:r>
            <w:r w:rsidRPr="00B97C70">
              <w:rPr>
                <w:rFonts w:asciiTheme="majorHAnsi" w:hAnsiTheme="majorHAnsi"/>
                <w:b/>
                <w:bCs/>
                <w:sz w:val="20"/>
              </w:rPr>
              <w:t xml:space="preserve">45 </w:t>
            </w:r>
            <w:proofErr w:type="spellStart"/>
            <w:r w:rsidRPr="00B97C70">
              <w:rPr>
                <w:rFonts w:asciiTheme="majorHAnsi" w:hAnsiTheme="majorHAnsi"/>
                <w:b/>
                <w:bCs/>
                <w:sz w:val="20"/>
              </w:rPr>
              <w:t>Wh</w:t>
            </w:r>
            <w:proofErr w:type="spellEnd"/>
            <w:r w:rsidRPr="00B97C70">
              <w:rPr>
                <w:rFonts w:asciiTheme="majorHAnsi" w:hAnsiTheme="majorHAnsi"/>
                <w:sz w:val="20"/>
              </w:rPr>
              <w:t>, czas pracy na baterii ≥ 5 godzin, zasilacz dedykowany producenta w komplecie.</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10</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System operacyjny</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System </w:t>
            </w:r>
            <w:r w:rsidRPr="00B97C70">
              <w:rPr>
                <w:rFonts w:asciiTheme="majorHAnsi" w:hAnsiTheme="majorHAnsi"/>
                <w:b/>
                <w:bCs/>
                <w:sz w:val="20"/>
              </w:rPr>
              <w:t>Windows 11 Home 64-bit PL</w:t>
            </w:r>
            <w:r w:rsidRPr="00B97C70">
              <w:rPr>
                <w:rFonts w:asciiTheme="majorHAnsi" w:hAnsiTheme="majorHAnsi"/>
                <w:sz w:val="20"/>
              </w:rPr>
              <w:t xml:space="preserve"> lub równoważny, aktywowany </w:t>
            </w:r>
            <w:r w:rsidRPr="00B97C70">
              <w:rPr>
                <w:rFonts w:asciiTheme="majorHAnsi" w:hAnsiTheme="majorHAnsi"/>
                <w:sz w:val="20"/>
              </w:rPr>
              <w:lastRenderedPageBreak/>
              <w:t>automatycznie z klucza zaszytego w BIOS po podłączeniu do Internetu.</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lastRenderedPageBreak/>
              <w:t>11</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Obudowa i waga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Obudowa wzmocniona, odporna na zarysowania i nacisk, waga ≤ 2,5 kg; wyposażona w złącze blokady typu </w:t>
            </w:r>
            <w:proofErr w:type="spellStart"/>
            <w:r w:rsidRPr="00B97C70">
              <w:rPr>
                <w:rFonts w:asciiTheme="majorHAnsi" w:hAnsiTheme="majorHAnsi"/>
                <w:sz w:val="20"/>
              </w:rPr>
              <w:t>Kensington</w:t>
            </w:r>
            <w:proofErr w:type="spellEnd"/>
            <w:r w:rsidRPr="00B97C70">
              <w:rPr>
                <w:rFonts w:asciiTheme="majorHAnsi" w:hAnsiTheme="majorHAnsi"/>
                <w:sz w:val="20"/>
              </w:rPr>
              <w:t>.</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12</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BIOS</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Możliwość odczytania z BIOS: wersji i daty wydania, modelu procesora, taktowania i </w:t>
            </w:r>
            <w:proofErr w:type="spellStart"/>
            <w:r w:rsidRPr="00B97C70">
              <w:rPr>
                <w:rFonts w:asciiTheme="majorHAnsi" w:hAnsiTheme="majorHAnsi"/>
                <w:sz w:val="20"/>
              </w:rPr>
              <w:t>cache</w:t>
            </w:r>
            <w:proofErr w:type="spellEnd"/>
            <w:r w:rsidRPr="00B97C70">
              <w:rPr>
                <w:rFonts w:asciiTheme="majorHAnsi" w:hAnsiTheme="majorHAnsi"/>
                <w:sz w:val="20"/>
              </w:rPr>
              <w:t xml:space="preserve"> L1/L2/L3, informacji o RAM (pojemność, prędkość, obsadzenie slotów), modelu SSD, MAC adresu karty sieciowej. </w:t>
            </w:r>
            <w:r w:rsidRPr="00B97C70">
              <w:rPr>
                <w:rFonts w:asciiTheme="majorHAnsi" w:hAnsiTheme="majorHAnsi"/>
                <w:sz w:val="20"/>
              </w:rPr>
              <w:br/>
              <w:t xml:space="preserve">Wbudowany system diagnostyczny umożliwiający test procesora, RAM, SSD i płyty głównej bez uruchamiania systemu operacyjnego. </w:t>
            </w:r>
            <w:r w:rsidRPr="00B97C70">
              <w:rPr>
                <w:rFonts w:asciiTheme="majorHAnsi" w:hAnsiTheme="majorHAnsi"/>
                <w:sz w:val="20"/>
              </w:rPr>
              <w:br/>
              <w:t xml:space="preserve">Możliwość włączania/wyłączania zintegrowanej karty sieciowej, audio, USB, M.2, </w:t>
            </w:r>
            <w:proofErr w:type="spellStart"/>
            <w:r w:rsidRPr="00B97C70">
              <w:rPr>
                <w:rFonts w:asciiTheme="majorHAnsi" w:hAnsiTheme="majorHAnsi"/>
                <w:sz w:val="20"/>
              </w:rPr>
              <w:t>TurboBoost</w:t>
            </w:r>
            <w:proofErr w:type="spellEnd"/>
            <w:r w:rsidRPr="00B97C70">
              <w:rPr>
                <w:rFonts w:asciiTheme="majorHAnsi" w:hAnsiTheme="majorHAnsi"/>
                <w:sz w:val="20"/>
              </w:rPr>
              <w:t xml:space="preserve">, wirtualizacji. </w:t>
            </w:r>
            <w:r w:rsidRPr="00B97C70">
              <w:rPr>
                <w:rFonts w:asciiTheme="majorHAnsi" w:hAnsiTheme="majorHAnsi"/>
                <w:sz w:val="20"/>
              </w:rPr>
              <w:br/>
              <w:t xml:space="preserve">Funkcje: blokada </w:t>
            </w:r>
            <w:proofErr w:type="spellStart"/>
            <w:r w:rsidRPr="00B97C70">
              <w:rPr>
                <w:rFonts w:asciiTheme="majorHAnsi" w:hAnsiTheme="majorHAnsi"/>
                <w:sz w:val="20"/>
              </w:rPr>
              <w:t>bootowania</w:t>
            </w:r>
            <w:proofErr w:type="spellEnd"/>
            <w:r w:rsidRPr="00B97C70">
              <w:rPr>
                <w:rFonts w:asciiTheme="majorHAnsi" w:hAnsiTheme="majorHAnsi"/>
                <w:sz w:val="20"/>
              </w:rPr>
              <w:t xml:space="preserve"> z urządzeń zewnętrznych, hasła użytkownika i administratora, aktualizacja BIOS z poziomu sieci (</w:t>
            </w:r>
            <w:r w:rsidRPr="00B97C70">
              <w:rPr>
                <w:rFonts w:asciiTheme="majorHAnsi" w:hAnsiTheme="majorHAnsi"/>
                <w:b/>
                <w:bCs/>
                <w:sz w:val="20"/>
              </w:rPr>
              <w:t xml:space="preserve">Network </w:t>
            </w:r>
            <w:proofErr w:type="spellStart"/>
            <w:r w:rsidRPr="00B97C70">
              <w:rPr>
                <w:rFonts w:asciiTheme="majorHAnsi" w:hAnsiTheme="majorHAnsi"/>
                <w:b/>
                <w:bCs/>
                <w:sz w:val="20"/>
              </w:rPr>
              <w:t>Update</w:t>
            </w:r>
            <w:proofErr w:type="spellEnd"/>
            <w:r w:rsidRPr="00B97C70">
              <w:rPr>
                <w:rFonts w:asciiTheme="majorHAnsi" w:hAnsiTheme="majorHAnsi"/>
                <w:sz w:val="20"/>
              </w:rPr>
              <w:t>) bez uruchamiania systemu.</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13</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Bezpieczeństwo</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Zintegrowany moduł </w:t>
            </w:r>
            <w:r w:rsidRPr="00B97C70">
              <w:rPr>
                <w:rFonts w:asciiTheme="majorHAnsi" w:hAnsiTheme="majorHAnsi"/>
                <w:b/>
                <w:bCs/>
                <w:sz w:val="20"/>
              </w:rPr>
              <w:t>TPM 2.0 (</w:t>
            </w:r>
            <w:proofErr w:type="spellStart"/>
            <w:r w:rsidRPr="00B97C70">
              <w:rPr>
                <w:rFonts w:asciiTheme="majorHAnsi" w:hAnsiTheme="majorHAnsi"/>
                <w:b/>
                <w:bCs/>
                <w:sz w:val="20"/>
              </w:rPr>
              <w:t>Trusted</w:t>
            </w:r>
            <w:proofErr w:type="spellEnd"/>
            <w:r w:rsidRPr="00B97C70">
              <w:rPr>
                <w:rFonts w:asciiTheme="majorHAnsi" w:hAnsiTheme="majorHAnsi"/>
                <w:b/>
                <w:bCs/>
                <w:sz w:val="20"/>
              </w:rPr>
              <w:t xml:space="preserve"> Platform Module)</w:t>
            </w:r>
            <w:r w:rsidRPr="00B97C70">
              <w:rPr>
                <w:rFonts w:asciiTheme="majorHAnsi" w:hAnsiTheme="majorHAnsi"/>
                <w:sz w:val="20"/>
              </w:rPr>
              <w:t xml:space="preserve"> zgodny z wymaganiami Windows 11. </w:t>
            </w:r>
            <w:r w:rsidRPr="00B97C70">
              <w:rPr>
                <w:rFonts w:asciiTheme="majorHAnsi" w:hAnsiTheme="majorHAnsi"/>
                <w:sz w:val="20"/>
              </w:rPr>
              <w:br/>
              <w:t xml:space="preserve">Możliwość zabezpieczenia urządzenia za pomocą blokady fizycznej typu </w:t>
            </w:r>
            <w:proofErr w:type="spellStart"/>
            <w:r w:rsidRPr="00B97C70">
              <w:rPr>
                <w:rFonts w:asciiTheme="majorHAnsi" w:hAnsiTheme="majorHAnsi"/>
                <w:sz w:val="20"/>
              </w:rPr>
              <w:t>Kensington</w:t>
            </w:r>
            <w:proofErr w:type="spellEnd"/>
            <w:r w:rsidRPr="00B97C70">
              <w:rPr>
                <w:rFonts w:asciiTheme="majorHAnsi" w:hAnsiTheme="majorHAnsi"/>
                <w:sz w:val="20"/>
              </w:rPr>
              <w:t xml:space="preserve">. </w:t>
            </w:r>
            <w:r w:rsidRPr="00B97C70">
              <w:rPr>
                <w:rFonts w:asciiTheme="majorHAnsi" w:hAnsiTheme="majorHAnsi"/>
                <w:sz w:val="20"/>
              </w:rPr>
              <w:br/>
              <w:t xml:space="preserve">Obsługa funkcji </w:t>
            </w:r>
            <w:proofErr w:type="spellStart"/>
            <w:r w:rsidRPr="00B97C70">
              <w:rPr>
                <w:rFonts w:asciiTheme="majorHAnsi" w:hAnsiTheme="majorHAnsi"/>
                <w:sz w:val="20"/>
              </w:rPr>
              <w:t>Secure</w:t>
            </w:r>
            <w:proofErr w:type="spellEnd"/>
            <w:r w:rsidRPr="00B97C70">
              <w:rPr>
                <w:rFonts w:asciiTheme="majorHAnsi" w:hAnsiTheme="majorHAnsi"/>
                <w:sz w:val="20"/>
              </w:rPr>
              <w:t xml:space="preserve"> </w:t>
            </w:r>
            <w:proofErr w:type="spellStart"/>
            <w:r w:rsidRPr="00B97C70">
              <w:rPr>
                <w:rFonts w:asciiTheme="majorHAnsi" w:hAnsiTheme="majorHAnsi"/>
                <w:sz w:val="20"/>
              </w:rPr>
              <w:t>Boot</w:t>
            </w:r>
            <w:proofErr w:type="spellEnd"/>
            <w:r w:rsidRPr="00B97C70">
              <w:rPr>
                <w:rFonts w:asciiTheme="majorHAnsi" w:hAnsiTheme="majorHAnsi"/>
                <w:sz w:val="20"/>
              </w:rPr>
              <w:t xml:space="preserve"> i ochrona </w:t>
            </w:r>
            <w:proofErr w:type="spellStart"/>
            <w:r w:rsidRPr="00B97C70">
              <w:rPr>
                <w:rFonts w:asciiTheme="majorHAnsi" w:hAnsiTheme="majorHAnsi"/>
                <w:sz w:val="20"/>
              </w:rPr>
              <w:t>firmware</w:t>
            </w:r>
            <w:proofErr w:type="spellEnd"/>
            <w:r w:rsidRPr="00B97C70">
              <w:rPr>
                <w:rFonts w:asciiTheme="majorHAnsi" w:hAnsiTheme="majorHAnsi"/>
                <w:sz w:val="20"/>
              </w:rPr>
              <w:t xml:space="preserve"> przed nieautoryzowanymi zmianami.</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14</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Oprogramowanie, certyfikaty, gwarancja i wsparcie</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Oprogramowanie producenta:</w:t>
            </w:r>
            <w:r w:rsidRPr="00B97C70">
              <w:rPr>
                <w:rFonts w:asciiTheme="majorHAnsi" w:hAnsiTheme="majorHAnsi"/>
                <w:sz w:val="20"/>
              </w:rPr>
              <w:t xml:space="preserve"> aktualizacja sterowników i BIOS, diagnostyka sprzętu, monitorowanie gwarancji, aktualizacje Windows, zabezpieczenia </w:t>
            </w:r>
            <w:proofErr w:type="spellStart"/>
            <w:r w:rsidRPr="00B97C70">
              <w:rPr>
                <w:rFonts w:asciiTheme="majorHAnsi" w:hAnsiTheme="majorHAnsi"/>
                <w:sz w:val="20"/>
              </w:rPr>
              <w:t>Wi-Fi</w:t>
            </w:r>
            <w:proofErr w:type="spellEnd"/>
            <w:r w:rsidRPr="00B97C70">
              <w:rPr>
                <w:rFonts w:asciiTheme="majorHAnsi" w:hAnsiTheme="majorHAnsi"/>
                <w:sz w:val="20"/>
              </w:rPr>
              <w:t xml:space="preserve">, kontakt ze wsparciem techniczno-serwisowym. </w:t>
            </w:r>
            <w:r w:rsidRPr="00B97C70">
              <w:rPr>
                <w:rFonts w:asciiTheme="majorHAnsi" w:hAnsiTheme="majorHAnsi"/>
                <w:sz w:val="20"/>
              </w:rPr>
              <w:br/>
            </w:r>
            <w:r w:rsidRPr="00B97C70">
              <w:rPr>
                <w:rFonts w:asciiTheme="majorHAnsi" w:hAnsiTheme="majorHAnsi"/>
                <w:sz w:val="20"/>
              </w:rPr>
              <w:br/>
            </w:r>
            <w:r w:rsidRPr="00B97C70">
              <w:rPr>
                <w:rFonts w:asciiTheme="majorHAnsi" w:hAnsiTheme="majorHAnsi"/>
                <w:b/>
                <w:bCs/>
                <w:sz w:val="20"/>
              </w:rPr>
              <w:t>Certyfikaty i standardy:</w:t>
            </w:r>
            <w:r w:rsidRPr="00B97C70">
              <w:rPr>
                <w:rFonts w:asciiTheme="majorHAnsi" w:hAnsiTheme="majorHAnsi"/>
                <w:sz w:val="20"/>
              </w:rPr>
              <w:t xml:space="preserve"> Certyfikat ISO 9001 producenta (załączyć dokument), deklaracja zgodności CE (załączyć do oferty), zgodność z </w:t>
            </w:r>
            <w:proofErr w:type="spellStart"/>
            <w:r w:rsidRPr="00B97C70">
              <w:rPr>
                <w:rFonts w:asciiTheme="majorHAnsi" w:hAnsiTheme="majorHAnsi"/>
                <w:sz w:val="20"/>
              </w:rPr>
              <w:t>ErP</w:t>
            </w:r>
            <w:proofErr w:type="spellEnd"/>
            <w:r w:rsidRPr="00B97C70">
              <w:rPr>
                <w:rFonts w:asciiTheme="majorHAnsi" w:hAnsiTheme="majorHAnsi"/>
                <w:sz w:val="20"/>
              </w:rPr>
              <w:t xml:space="preserve"> Lot 3 lub równoważny. </w:t>
            </w:r>
            <w:r w:rsidRPr="00B97C70">
              <w:rPr>
                <w:rFonts w:asciiTheme="majorHAnsi" w:hAnsiTheme="majorHAnsi"/>
                <w:sz w:val="20"/>
              </w:rPr>
              <w:br/>
            </w:r>
            <w:r w:rsidRPr="00B97C70">
              <w:rPr>
                <w:rFonts w:asciiTheme="majorHAnsi" w:hAnsiTheme="majorHAnsi"/>
                <w:sz w:val="20"/>
              </w:rPr>
              <w:br/>
            </w:r>
            <w:r w:rsidRPr="00B97C70">
              <w:rPr>
                <w:rFonts w:asciiTheme="majorHAnsi" w:hAnsiTheme="majorHAnsi"/>
                <w:b/>
                <w:bCs/>
                <w:sz w:val="20"/>
              </w:rPr>
              <w:t>Gwarancja:</w:t>
            </w:r>
            <w:r w:rsidRPr="00B97C70">
              <w:rPr>
                <w:rFonts w:asciiTheme="majorHAnsi" w:hAnsiTheme="majorHAnsi"/>
                <w:sz w:val="20"/>
              </w:rPr>
              <w:t xml:space="preserve"> min. 24 miesiące </w:t>
            </w:r>
            <w:proofErr w:type="spellStart"/>
            <w:r w:rsidRPr="00B97C70">
              <w:rPr>
                <w:rFonts w:asciiTheme="majorHAnsi" w:hAnsiTheme="majorHAnsi"/>
                <w:sz w:val="20"/>
              </w:rPr>
              <w:t>door-to-door</w:t>
            </w:r>
            <w:proofErr w:type="spellEnd"/>
            <w:r w:rsidRPr="00B97C70">
              <w:rPr>
                <w:rFonts w:asciiTheme="majorHAnsi" w:hAnsiTheme="majorHAnsi"/>
                <w:sz w:val="20"/>
              </w:rPr>
              <w:t xml:space="preserve"> lub autoryzowany serwis producenta w Polsce; możliwość rozszerzenia do 36 miesięcy. Firma serwisująca musi posiadać ISO 9001:2000. </w:t>
            </w:r>
            <w:r w:rsidRPr="00B97C70">
              <w:rPr>
                <w:rFonts w:asciiTheme="majorHAnsi" w:hAnsiTheme="majorHAnsi"/>
                <w:sz w:val="20"/>
              </w:rPr>
              <w:br/>
            </w:r>
            <w:r w:rsidRPr="00B97C70">
              <w:rPr>
                <w:rFonts w:asciiTheme="majorHAnsi" w:hAnsiTheme="majorHAnsi"/>
                <w:sz w:val="20"/>
              </w:rPr>
              <w:br/>
            </w:r>
            <w:r w:rsidRPr="00B97C70">
              <w:rPr>
                <w:rFonts w:asciiTheme="majorHAnsi" w:hAnsiTheme="majorHAnsi"/>
                <w:b/>
                <w:bCs/>
                <w:sz w:val="20"/>
              </w:rPr>
              <w:t>Wsparcie techniczne:</w:t>
            </w:r>
            <w:r w:rsidRPr="00B97C70">
              <w:rPr>
                <w:rFonts w:asciiTheme="majorHAnsi" w:hAnsiTheme="majorHAnsi"/>
                <w:sz w:val="20"/>
              </w:rPr>
              <w:t xml:space="preserve"> ogólnopolska infolinia techniczna producenta; możliwość weryfikacji konfiguracji, sprawdzenia gwarancji i pobrania sterowników z oficjalnej strony producenta.</w:t>
            </w:r>
          </w:p>
        </w:tc>
      </w:tr>
    </w:tbl>
    <w:p w:rsidR="00B97C70" w:rsidRPr="00B97C70" w:rsidRDefault="00B97C70" w:rsidP="00B97C70">
      <w:pPr>
        <w:rPr>
          <w:rFonts w:asciiTheme="majorHAnsi" w:hAnsiTheme="majorHAnsi"/>
          <w:sz w:val="20"/>
          <w:szCs w:val="20"/>
        </w:rPr>
      </w:pPr>
    </w:p>
    <w:p w:rsidR="00B97C70" w:rsidRPr="00B97C70" w:rsidRDefault="00B97C70" w:rsidP="009977B8">
      <w:pPr>
        <w:shd w:val="clear" w:color="auto" w:fill="F2DBDB" w:themeFill="accent2" w:themeFillTint="33"/>
        <w:jc w:val="center"/>
        <w:rPr>
          <w:rFonts w:asciiTheme="majorHAnsi" w:hAnsiTheme="majorHAnsi"/>
          <w:szCs w:val="24"/>
        </w:rPr>
      </w:pPr>
      <w:r w:rsidRPr="00B97C70">
        <w:rPr>
          <w:rFonts w:asciiTheme="majorHAnsi" w:hAnsiTheme="majorHAnsi"/>
          <w:b/>
          <w:bCs/>
          <w:i/>
          <w:szCs w:val="24"/>
        </w:rPr>
        <w:t>Mysz bezprzewodowa 23% VAT – 21 s</w:t>
      </w:r>
      <w:r w:rsidR="007D1BE0">
        <w:rPr>
          <w:rFonts w:asciiTheme="majorHAnsi" w:hAnsiTheme="majorHAnsi"/>
          <w:b/>
          <w:bCs/>
          <w:i/>
          <w:szCs w:val="24"/>
        </w:rPr>
        <w:t>zt.</w:t>
      </w:r>
    </w:p>
    <w:tbl>
      <w:tblPr>
        <w:tblStyle w:val="Tabela-Siatka"/>
        <w:tblW w:w="0" w:type="auto"/>
        <w:tblLook w:val="04A0"/>
      </w:tblPr>
      <w:tblGrid>
        <w:gridCol w:w="492"/>
        <w:gridCol w:w="2128"/>
        <w:gridCol w:w="6808"/>
      </w:tblGrid>
      <w:tr w:rsidR="00B97C70" w:rsidRPr="00B97C70" w:rsidTr="00B97C70">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Lp.</w:t>
            </w:r>
          </w:p>
        </w:tc>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Nazwa komponentu</w:t>
            </w:r>
          </w:p>
        </w:tc>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Wymagane minimalne parametry techniczne</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Typ urządzenia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Mysz komputerowa bezprzewodowa, ergonomiczna, przeznaczona do pracy z komputerami przenośnymi i stacjonarnymi. Łączność radiowa 2,4 </w:t>
            </w:r>
            <w:proofErr w:type="spellStart"/>
            <w:r w:rsidRPr="00B97C70">
              <w:rPr>
                <w:rFonts w:asciiTheme="majorHAnsi" w:hAnsiTheme="majorHAnsi"/>
                <w:sz w:val="20"/>
              </w:rPr>
              <w:t>GHz</w:t>
            </w:r>
            <w:proofErr w:type="spellEnd"/>
            <w:r w:rsidRPr="00B97C70">
              <w:rPr>
                <w:rFonts w:asciiTheme="majorHAnsi" w:hAnsiTheme="majorHAnsi"/>
                <w:sz w:val="20"/>
              </w:rPr>
              <w:t xml:space="preserve"> z odbiornikiem </w:t>
            </w:r>
            <w:proofErr w:type="spellStart"/>
            <w:r w:rsidRPr="00B97C70">
              <w:rPr>
                <w:rFonts w:asciiTheme="majorHAnsi" w:hAnsiTheme="majorHAnsi"/>
                <w:sz w:val="20"/>
              </w:rPr>
              <w:t>nano</w:t>
            </w:r>
            <w:proofErr w:type="spellEnd"/>
            <w:r w:rsidRPr="00B97C70">
              <w:rPr>
                <w:rFonts w:asciiTheme="majorHAnsi" w:hAnsiTheme="majorHAnsi"/>
                <w:sz w:val="20"/>
              </w:rPr>
              <w:t xml:space="preserve"> USB.</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2</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Sensor i rozdzielczość</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Sensor optyczny lub laserowy o rozdzielczości co najmniej </w:t>
            </w:r>
            <w:r w:rsidRPr="00B97C70">
              <w:rPr>
                <w:rFonts w:asciiTheme="majorHAnsi" w:hAnsiTheme="majorHAnsi"/>
                <w:b/>
                <w:bCs/>
                <w:sz w:val="20"/>
              </w:rPr>
              <w:t>1000 DPI</w:t>
            </w:r>
            <w:r w:rsidRPr="00B97C70">
              <w:rPr>
                <w:rFonts w:asciiTheme="majorHAnsi" w:hAnsiTheme="majorHAnsi"/>
                <w:sz w:val="20"/>
              </w:rPr>
              <w:t>, z automatyczną regulacją czułości oraz trybem oszczędzania energii.</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3</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Łączność</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Bezprzewodowa, w technologii </w:t>
            </w:r>
            <w:r w:rsidRPr="00B97C70">
              <w:rPr>
                <w:rFonts w:asciiTheme="majorHAnsi" w:hAnsiTheme="majorHAnsi"/>
                <w:b/>
                <w:bCs/>
                <w:sz w:val="20"/>
              </w:rPr>
              <w:t xml:space="preserve">2,4 </w:t>
            </w:r>
            <w:proofErr w:type="spellStart"/>
            <w:r w:rsidRPr="00B97C70">
              <w:rPr>
                <w:rFonts w:asciiTheme="majorHAnsi" w:hAnsiTheme="majorHAnsi"/>
                <w:b/>
                <w:bCs/>
                <w:sz w:val="20"/>
              </w:rPr>
              <w:t>GHz</w:t>
            </w:r>
            <w:proofErr w:type="spellEnd"/>
            <w:r w:rsidRPr="00B97C70">
              <w:rPr>
                <w:rFonts w:asciiTheme="majorHAnsi" w:hAnsiTheme="majorHAnsi"/>
                <w:sz w:val="20"/>
              </w:rPr>
              <w:t xml:space="preserve">, zasięg min. </w:t>
            </w:r>
            <w:r w:rsidRPr="00B97C70">
              <w:rPr>
                <w:rFonts w:asciiTheme="majorHAnsi" w:hAnsiTheme="majorHAnsi"/>
                <w:b/>
                <w:bCs/>
                <w:sz w:val="20"/>
              </w:rPr>
              <w:t>10 m</w:t>
            </w:r>
            <w:r w:rsidRPr="00B97C70">
              <w:rPr>
                <w:rFonts w:asciiTheme="majorHAnsi" w:hAnsiTheme="majorHAnsi"/>
                <w:sz w:val="20"/>
              </w:rPr>
              <w:t xml:space="preserve">, odbiornik </w:t>
            </w:r>
            <w:proofErr w:type="spellStart"/>
            <w:r w:rsidRPr="00B97C70">
              <w:rPr>
                <w:rFonts w:asciiTheme="majorHAnsi" w:hAnsiTheme="majorHAnsi"/>
                <w:sz w:val="20"/>
              </w:rPr>
              <w:t>nano</w:t>
            </w:r>
            <w:proofErr w:type="spellEnd"/>
            <w:r w:rsidRPr="00B97C70">
              <w:rPr>
                <w:rFonts w:asciiTheme="majorHAnsi" w:hAnsiTheme="majorHAnsi"/>
                <w:sz w:val="20"/>
              </w:rPr>
              <w:t xml:space="preserve"> USB typu </w:t>
            </w:r>
            <w:proofErr w:type="spellStart"/>
            <w:r w:rsidRPr="00B97C70">
              <w:rPr>
                <w:rFonts w:asciiTheme="majorHAnsi" w:hAnsiTheme="majorHAnsi"/>
                <w:sz w:val="20"/>
              </w:rPr>
              <w:t>Plug</w:t>
            </w:r>
            <w:proofErr w:type="spellEnd"/>
            <w:r w:rsidRPr="00B97C70">
              <w:rPr>
                <w:rFonts w:asciiTheme="majorHAnsi" w:hAnsiTheme="majorHAnsi"/>
                <w:sz w:val="20"/>
              </w:rPr>
              <w:t xml:space="preserve"> &amp; Play, możliwość przechowywania odbiornika w obudowie myszy.</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lastRenderedPageBreak/>
              <w:t>4</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Zasilanie</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Zasilanie bateryjne 1–2× AA lub AAA; czas pracy na jednym komplecie baterii min. </w:t>
            </w:r>
            <w:r w:rsidRPr="00B97C70">
              <w:rPr>
                <w:rFonts w:asciiTheme="majorHAnsi" w:hAnsiTheme="majorHAnsi"/>
                <w:b/>
                <w:bCs/>
                <w:sz w:val="20"/>
              </w:rPr>
              <w:t>12 miesięcy</w:t>
            </w:r>
            <w:r w:rsidRPr="00B97C70">
              <w:rPr>
                <w:rFonts w:asciiTheme="majorHAnsi" w:hAnsiTheme="majorHAnsi"/>
                <w:sz w:val="20"/>
              </w:rPr>
              <w:t>.</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5</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Ergonomia i funkcje</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Kształt symetryczny lub praworęczny, 5 przycisków (w tym </w:t>
            </w:r>
            <w:proofErr w:type="spellStart"/>
            <w:r w:rsidRPr="00B97C70">
              <w:rPr>
                <w:rFonts w:asciiTheme="majorHAnsi" w:hAnsiTheme="majorHAnsi"/>
                <w:sz w:val="20"/>
              </w:rPr>
              <w:t>rolka</w:t>
            </w:r>
            <w:proofErr w:type="spellEnd"/>
            <w:r w:rsidRPr="00B97C70">
              <w:rPr>
                <w:rFonts w:asciiTheme="majorHAnsi" w:hAnsiTheme="majorHAnsi"/>
                <w:sz w:val="20"/>
              </w:rPr>
              <w:t xml:space="preserve"> przewijania), powierzchnia antypoślizgowa. Obsługa systemów Windows 10/11 PL, </w:t>
            </w:r>
            <w:proofErr w:type="spellStart"/>
            <w:r w:rsidRPr="00B97C70">
              <w:rPr>
                <w:rFonts w:asciiTheme="majorHAnsi" w:hAnsiTheme="majorHAnsi"/>
                <w:sz w:val="20"/>
              </w:rPr>
              <w:t>macOS</w:t>
            </w:r>
            <w:proofErr w:type="spellEnd"/>
            <w:r w:rsidRPr="00B97C70">
              <w:rPr>
                <w:rFonts w:asciiTheme="majorHAnsi" w:hAnsiTheme="majorHAnsi"/>
                <w:sz w:val="20"/>
              </w:rPr>
              <w:t xml:space="preserve"> i Linux.</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6</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Certyfikaty i bezpieczeństwo</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Deklaracja zgodności </w:t>
            </w:r>
            <w:r w:rsidRPr="00B97C70">
              <w:rPr>
                <w:rFonts w:asciiTheme="majorHAnsi" w:hAnsiTheme="majorHAnsi"/>
                <w:b/>
                <w:bCs/>
                <w:sz w:val="20"/>
              </w:rPr>
              <w:t>CE</w:t>
            </w:r>
            <w:r w:rsidRPr="00B97C70">
              <w:rPr>
                <w:rFonts w:asciiTheme="majorHAnsi" w:hAnsiTheme="majorHAnsi"/>
                <w:sz w:val="20"/>
              </w:rPr>
              <w:t xml:space="preserve"> lub równoważna; zgodność z dyrektywą </w:t>
            </w:r>
            <w:proofErr w:type="spellStart"/>
            <w:r w:rsidRPr="00B97C70">
              <w:rPr>
                <w:rFonts w:asciiTheme="majorHAnsi" w:hAnsiTheme="majorHAnsi"/>
                <w:sz w:val="20"/>
              </w:rPr>
              <w:t>RoHS</w:t>
            </w:r>
            <w:proofErr w:type="spellEnd"/>
            <w:r w:rsidRPr="00B97C70">
              <w:rPr>
                <w:rFonts w:asciiTheme="majorHAnsi" w:hAnsiTheme="majorHAnsi"/>
                <w:sz w:val="20"/>
              </w:rPr>
              <w:t>.</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7</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Gwarancja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w:t>
            </w:r>
            <w:r w:rsidRPr="00B97C70">
              <w:rPr>
                <w:rFonts w:asciiTheme="majorHAnsi" w:hAnsiTheme="majorHAnsi"/>
                <w:b/>
                <w:bCs/>
                <w:sz w:val="20"/>
              </w:rPr>
              <w:t>24 miesiące gwarancji producenta</w:t>
            </w:r>
            <w:r w:rsidRPr="00B97C70">
              <w:rPr>
                <w:rFonts w:asciiTheme="majorHAnsi" w:hAnsiTheme="majorHAnsi"/>
                <w:sz w:val="20"/>
              </w:rPr>
              <w:t xml:space="preserve"> w trybie </w:t>
            </w:r>
            <w:proofErr w:type="spellStart"/>
            <w:r w:rsidRPr="00B97C70">
              <w:rPr>
                <w:rFonts w:asciiTheme="majorHAnsi" w:hAnsiTheme="majorHAnsi"/>
                <w:sz w:val="20"/>
              </w:rPr>
              <w:t>door-to-door</w:t>
            </w:r>
            <w:proofErr w:type="spellEnd"/>
            <w:r w:rsidRPr="00B97C70">
              <w:rPr>
                <w:rFonts w:asciiTheme="majorHAnsi" w:hAnsiTheme="majorHAnsi"/>
                <w:sz w:val="20"/>
              </w:rPr>
              <w:t xml:space="preserve"> lub w autoryzowanym serwisie w Polsce.</w:t>
            </w:r>
          </w:p>
        </w:tc>
      </w:tr>
    </w:tbl>
    <w:p w:rsidR="00B97C70" w:rsidRPr="00B97C70" w:rsidRDefault="00B97C70" w:rsidP="00B97C70">
      <w:pPr>
        <w:rPr>
          <w:rFonts w:asciiTheme="majorHAnsi" w:hAnsiTheme="majorHAnsi"/>
          <w:sz w:val="20"/>
          <w:szCs w:val="20"/>
        </w:rPr>
      </w:pPr>
    </w:p>
    <w:p w:rsidR="00B97C70" w:rsidRPr="00B97C70" w:rsidRDefault="00B97C70" w:rsidP="00B97C70">
      <w:pPr>
        <w:shd w:val="clear" w:color="auto" w:fill="F2DBDB" w:themeFill="accent2" w:themeFillTint="33"/>
        <w:jc w:val="center"/>
        <w:rPr>
          <w:rFonts w:asciiTheme="majorHAnsi" w:hAnsiTheme="majorHAnsi"/>
          <w:b/>
          <w:bCs/>
          <w:i/>
          <w:szCs w:val="24"/>
        </w:rPr>
      </w:pPr>
      <w:r w:rsidRPr="00B97C70">
        <w:rPr>
          <w:rFonts w:asciiTheme="majorHAnsi" w:hAnsiTheme="majorHAnsi"/>
          <w:b/>
          <w:bCs/>
          <w:i/>
          <w:szCs w:val="24"/>
        </w:rPr>
        <w:t>Szafa do przechowywania i ładow</w:t>
      </w:r>
      <w:r w:rsidR="007D1BE0">
        <w:rPr>
          <w:rFonts w:asciiTheme="majorHAnsi" w:hAnsiTheme="majorHAnsi"/>
          <w:b/>
          <w:bCs/>
          <w:i/>
          <w:szCs w:val="24"/>
        </w:rPr>
        <w:t>ania laptopów  23% VAT– 2 szt.</w:t>
      </w:r>
    </w:p>
    <w:tbl>
      <w:tblPr>
        <w:tblStyle w:val="Tabela-Siatka"/>
        <w:tblW w:w="0" w:type="auto"/>
        <w:tblLook w:val="04A0"/>
      </w:tblPr>
      <w:tblGrid>
        <w:gridCol w:w="492"/>
        <w:gridCol w:w="1818"/>
        <w:gridCol w:w="7118"/>
      </w:tblGrid>
      <w:tr w:rsidR="00B97C70" w:rsidRPr="00B97C70" w:rsidTr="007D1BE0">
        <w:tc>
          <w:tcPr>
            <w:tcW w:w="0" w:type="auto"/>
            <w:shd w:val="clear" w:color="auto" w:fill="E5B8B7" w:themeFill="accent2" w:themeFillTint="66"/>
            <w:hideMark/>
          </w:tcPr>
          <w:p w:rsidR="00B97C70" w:rsidRPr="00B97C70" w:rsidRDefault="00B97C70" w:rsidP="007D1BE0">
            <w:pPr>
              <w:spacing w:after="160" w:line="259" w:lineRule="auto"/>
              <w:jc w:val="center"/>
              <w:rPr>
                <w:rFonts w:asciiTheme="majorHAnsi" w:hAnsiTheme="majorHAnsi"/>
                <w:b/>
                <w:bCs/>
                <w:sz w:val="20"/>
              </w:rPr>
            </w:pPr>
            <w:r w:rsidRPr="00B97C70">
              <w:rPr>
                <w:rFonts w:asciiTheme="majorHAnsi" w:hAnsiTheme="majorHAnsi"/>
                <w:b/>
                <w:bCs/>
                <w:sz w:val="20"/>
              </w:rPr>
              <w:t>Lp.</w:t>
            </w:r>
          </w:p>
        </w:tc>
        <w:tc>
          <w:tcPr>
            <w:tcW w:w="0" w:type="auto"/>
            <w:shd w:val="clear" w:color="auto" w:fill="E5B8B7" w:themeFill="accent2" w:themeFillTint="66"/>
            <w:hideMark/>
          </w:tcPr>
          <w:p w:rsidR="00B97C70" w:rsidRPr="00B97C70" w:rsidRDefault="00B97C70" w:rsidP="007D1BE0">
            <w:pPr>
              <w:spacing w:after="160" w:line="259" w:lineRule="auto"/>
              <w:jc w:val="center"/>
              <w:rPr>
                <w:rFonts w:asciiTheme="majorHAnsi" w:hAnsiTheme="majorHAnsi"/>
                <w:b/>
                <w:bCs/>
                <w:sz w:val="20"/>
              </w:rPr>
            </w:pPr>
            <w:r w:rsidRPr="00B97C70">
              <w:rPr>
                <w:rFonts w:asciiTheme="majorHAnsi" w:hAnsiTheme="majorHAnsi"/>
                <w:b/>
                <w:bCs/>
                <w:sz w:val="20"/>
              </w:rPr>
              <w:t>Nazwa komponentu</w:t>
            </w:r>
          </w:p>
        </w:tc>
        <w:tc>
          <w:tcPr>
            <w:tcW w:w="0" w:type="auto"/>
            <w:shd w:val="clear" w:color="auto" w:fill="E5B8B7" w:themeFill="accent2" w:themeFillTint="66"/>
            <w:vAlign w:val="center"/>
            <w:hideMark/>
          </w:tcPr>
          <w:p w:rsidR="00B97C70" w:rsidRPr="00B97C70" w:rsidRDefault="007D1BE0" w:rsidP="007D1BE0">
            <w:pPr>
              <w:spacing w:after="160" w:line="259" w:lineRule="auto"/>
              <w:rPr>
                <w:rFonts w:asciiTheme="majorHAnsi" w:hAnsiTheme="majorHAnsi"/>
                <w:b/>
                <w:bCs/>
                <w:sz w:val="20"/>
              </w:rPr>
            </w:pPr>
            <w:r>
              <w:rPr>
                <w:rFonts w:asciiTheme="majorHAnsi" w:hAnsiTheme="majorHAnsi"/>
                <w:b/>
                <w:bCs/>
                <w:sz w:val="20"/>
              </w:rPr>
              <w:t>W</w:t>
            </w:r>
            <w:r w:rsidR="00B97C70" w:rsidRPr="00B97C70">
              <w:rPr>
                <w:rFonts w:asciiTheme="majorHAnsi" w:hAnsiTheme="majorHAnsi"/>
                <w:b/>
                <w:bCs/>
                <w:sz w:val="20"/>
              </w:rPr>
              <w:t>ymagane minimalne parametry techniczne</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Typ urządzenia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Mobilna szafa do przechowywania i ładowania laptopów, wyposażona w gniazda zasilania 230 V AC oraz system wentylacji. Konstrukcja stalowa, zabezpieczona przed przegrzewaniem i zwarciem.</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2</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Pojemność</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w:t>
            </w:r>
            <w:r w:rsidRPr="00B97C70">
              <w:rPr>
                <w:rFonts w:asciiTheme="majorHAnsi" w:hAnsiTheme="majorHAnsi"/>
                <w:b/>
                <w:bCs/>
                <w:sz w:val="20"/>
              </w:rPr>
              <w:t>30 gniazd AC 230 V</w:t>
            </w:r>
            <w:r w:rsidRPr="00B97C70">
              <w:rPr>
                <w:rFonts w:asciiTheme="majorHAnsi" w:hAnsiTheme="majorHAnsi"/>
                <w:sz w:val="20"/>
              </w:rPr>
              <w:t xml:space="preserve"> przystosowanych do ładowania laptopów o przekątnej do 15,6″; dopuszcza się wykonanie 32 gniazd.</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3</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Budowa i mobilność</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Konstrukcja stalowa malowana proszkowo, na </w:t>
            </w:r>
            <w:r w:rsidRPr="00B97C70">
              <w:rPr>
                <w:rFonts w:asciiTheme="majorHAnsi" w:hAnsiTheme="majorHAnsi"/>
                <w:b/>
                <w:bCs/>
                <w:sz w:val="20"/>
              </w:rPr>
              <w:t>kółkach transportowych z blokadą</w:t>
            </w:r>
            <w:r w:rsidRPr="00B97C70">
              <w:rPr>
                <w:rFonts w:asciiTheme="majorHAnsi" w:hAnsiTheme="majorHAnsi"/>
                <w:sz w:val="20"/>
              </w:rPr>
              <w:t>, drzwi zamykane na klucz, półki z przegrodami na urządzenia. Wentylacja pasywna lub aktywna (z wentylatorami).</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4</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Bezpieczeństwo</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Zabezpieczenia: przeciwprzepięciowe, termiczne, przeciwzwarciowe, z uziemieniem ochronnym. Spełnienie norm PN-EN dotyczących bezpieczeństwa elektrycznego.</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5</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Wymiary</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Maksymalne wymiary: </w:t>
            </w:r>
            <w:r w:rsidRPr="00B97C70">
              <w:rPr>
                <w:rFonts w:asciiTheme="majorHAnsi" w:hAnsiTheme="majorHAnsi"/>
                <w:b/>
                <w:bCs/>
                <w:sz w:val="20"/>
              </w:rPr>
              <w:t>90 cm (szer.) × 60 cm (gł.) × 65 cm (wys.)</w:t>
            </w:r>
            <w:r w:rsidRPr="00B97C70">
              <w:rPr>
                <w:rFonts w:asciiTheme="majorHAnsi" w:hAnsiTheme="majorHAnsi"/>
                <w:sz w:val="20"/>
              </w:rPr>
              <w:t xml:space="preserve"> lub zbliżone. Waga ≤ 60 </w:t>
            </w:r>
            <w:proofErr w:type="spellStart"/>
            <w:r w:rsidRPr="00B97C70">
              <w:rPr>
                <w:rFonts w:asciiTheme="majorHAnsi" w:hAnsiTheme="majorHAnsi"/>
                <w:sz w:val="20"/>
              </w:rPr>
              <w:t>kg</w:t>
            </w:r>
            <w:proofErr w:type="spellEnd"/>
            <w:r w:rsidRPr="00B97C70">
              <w:rPr>
                <w:rFonts w:asciiTheme="majorHAnsi" w:hAnsiTheme="majorHAnsi"/>
                <w:sz w:val="20"/>
              </w:rPr>
              <w:t>.</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6</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Certyfikaty i normy</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Deklaracja zgodności </w:t>
            </w:r>
            <w:r w:rsidRPr="00B97C70">
              <w:rPr>
                <w:rFonts w:asciiTheme="majorHAnsi" w:hAnsiTheme="majorHAnsi"/>
                <w:b/>
                <w:bCs/>
                <w:sz w:val="20"/>
              </w:rPr>
              <w:t>CE</w:t>
            </w:r>
            <w:r w:rsidRPr="00B97C70">
              <w:rPr>
                <w:rFonts w:asciiTheme="majorHAnsi" w:hAnsiTheme="majorHAnsi"/>
                <w:sz w:val="20"/>
              </w:rPr>
              <w:t xml:space="preserve">, zgodność z dyrektywą </w:t>
            </w:r>
            <w:proofErr w:type="spellStart"/>
            <w:r w:rsidRPr="00B97C70">
              <w:rPr>
                <w:rFonts w:asciiTheme="majorHAnsi" w:hAnsiTheme="majorHAnsi"/>
                <w:b/>
                <w:bCs/>
                <w:sz w:val="20"/>
              </w:rPr>
              <w:t>RoHS</w:t>
            </w:r>
            <w:proofErr w:type="spellEnd"/>
            <w:r w:rsidRPr="00B97C70">
              <w:rPr>
                <w:rFonts w:asciiTheme="majorHAnsi" w:hAnsiTheme="majorHAnsi"/>
                <w:sz w:val="20"/>
              </w:rPr>
              <w:t xml:space="preserve">; producent posiada certyfikat </w:t>
            </w:r>
            <w:r w:rsidRPr="00B97C70">
              <w:rPr>
                <w:rFonts w:asciiTheme="majorHAnsi" w:hAnsiTheme="majorHAnsi"/>
                <w:b/>
                <w:bCs/>
                <w:sz w:val="20"/>
              </w:rPr>
              <w:t>ISO 9001</w:t>
            </w:r>
            <w:r w:rsidRPr="00B97C70">
              <w:rPr>
                <w:rFonts w:asciiTheme="majorHAnsi" w:hAnsiTheme="majorHAnsi"/>
                <w:sz w:val="20"/>
              </w:rPr>
              <w:t>.</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7</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Gwarancja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w:t>
            </w:r>
            <w:r w:rsidRPr="00B97C70">
              <w:rPr>
                <w:rFonts w:asciiTheme="majorHAnsi" w:hAnsiTheme="majorHAnsi"/>
                <w:b/>
                <w:bCs/>
                <w:sz w:val="20"/>
              </w:rPr>
              <w:t>24 miesiące gwarancji producenta</w:t>
            </w:r>
            <w:r w:rsidRPr="00B97C70">
              <w:rPr>
                <w:rFonts w:asciiTheme="majorHAnsi" w:hAnsiTheme="majorHAnsi"/>
                <w:sz w:val="20"/>
              </w:rPr>
              <w:t xml:space="preserve">, realizowanej w Polsce; serwis </w:t>
            </w:r>
            <w:proofErr w:type="spellStart"/>
            <w:r w:rsidRPr="00B97C70">
              <w:rPr>
                <w:rFonts w:asciiTheme="majorHAnsi" w:hAnsiTheme="majorHAnsi"/>
                <w:sz w:val="20"/>
              </w:rPr>
              <w:t>door-to-door</w:t>
            </w:r>
            <w:proofErr w:type="spellEnd"/>
            <w:r w:rsidRPr="00B97C70">
              <w:rPr>
                <w:rFonts w:asciiTheme="majorHAnsi" w:hAnsiTheme="majorHAnsi"/>
                <w:sz w:val="20"/>
              </w:rPr>
              <w:t xml:space="preserve"> lub naprawa w autoryzowanym punkcie.</w:t>
            </w:r>
          </w:p>
        </w:tc>
      </w:tr>
    </w:tbl>
    <w:p w:rsidR="007D1BE0" w:rsidRPr="006A3FDD" w:rsidRDefault="007D1BE0" w:rsidP="007D1BE0">
      <w:pPr>
        <w:rPr>
          <w:szCs w:val="24"/>
          <w:lang w:eastAsia="pl-PL"/>
        </w:rPr>
      </w:pPr>
    </w:p>
    <w:p w:rsidR="007D1BE0" w:rsidRPr="004E1582" w:rsidRDefault="007D1BE0" w:rsidP="007042F7">
      <w:pPr>
        <w:rPr>
          <w:szCs w:val="24"/>
          <w:lang w:eastAsia="pl-PL"/>
        </w:rPr>
      </w:pPr>
    </w:p>
    <w:p w:rsidR="007D1BE0" w:rsidRPr="002B1056" w:rsidRDefault="007D1BE0" w:rsidP="007042F7">
      <w:pPr>
        <w:rPr>
          <w:rFonts w:asciiTheme="majorHAnsi" w:eastAsia="Calibri" w:hAnsiTheme="majorHAnsi" w:cs="Times New Roman"/>
          <w:b/>
          <w:color w:val="000000" w:themeColor="text1"/>
          <w:sz w:val="20"/>
          <w:szCs w:val="20"/>
        </w:rPr>
      </w:pPr>
    </w:p>
    <w:p w:rsidR="007042F7" w:rsidRPr="00B97C70" w:rsidRDefault="007042F7" w:rsidP="00B97C70">
      <w:pPr>
        <w:rPr>
          <w:rFonts w:asciiTheme="majorHAnsi" w:eastAsia="Calibri" w:hAnsiTheme="majorHAnsi" w:cs="Times New Roman"/>
          <w:color w:val="FF0000"/>
          <w:sz w:val="20"/>
          <w:szCs w:val="20"/>
        </w:rPr>
      </w:pPr>
      <w:r w:rsidRPr="00B97C70">
        <w:rPr>
          <w:rFonts w:asciiTheme="majorHAnsi" w:eastAsia="Calibri" w:hAnsiTheme="majorHAnsi" w:cs="Times New Roman"/>
          <w:b/>
          <w:color w:val="000000" w:themeColor="text1"/>
          <w:sz w:val="20"/>
          <w:szCs w:val="20"/>
          <w:highlight w:val="yellow"/>
        </w:rPr>
        <w:t>Termin dostawy</w:t>
      </w:r>
      <w:r w:rsidRPr="00B97C70">
        <w:rPr>
          <w:rFonts w:asciiTheme="majorHAnsi" w:eastAsia="Calibri" w:hAnsiTheme="majorHAnsi" w:cs="Times New Roman"/>
          <w:color w:val="000000" w:themeColor="text1"/>
          <w:sz w:val="20"/>
          <w:szCs w:val="20"/>
          <w:highlight w:val="yellow"/>
        </w:rPr>
        <w:t xml:space="preserve">: </w:t>
      </w:r>
      <w:r w:rsidR="004E69A2">
        <w:rPr>
          <w:rFonts w:asciiTheme="majorHAnsi" w:eastAsia="Calibri" w:hAnsiTheme="majorHAnsi" w:cs="Times New Roman"/>
          <w:color w:val="000000" w:themeColor="text1"/>
          <w:sz w:val="20"/>
          <w:szCs w:val="20"/>
        </w:rPr>
        <w:t xml:space="preserve"> </w:t>
      </w:r>
      <w:r w:rsidR="004E69A2">
        <w:rPr>
          <w:rFonts w:asciiTheme="majorHAnsi" w:eastAsia="Calibri" w:hAnsiTheme="majorHAnsi" w:cs="Times New Roman"/>
          <w:sz w:val="20"/>
          <w:szCs w:val="20"/>
        </w:rPr>
        <w:t xml:space="preserve">21 </w:t>
      </w:r>
      <w:r w:rsidRPr="00B97C70">
        <w:rPr>
          <w:rFonts w:asciiTheme="majorHAnsi" w:eastAsia="Calibri" w:hAnsiTheme="majorHAnsi" w:cs="Times New Roman"/>
          <w:sz w:val="20"/>
          <w:szCs w:val="20"/>
        </w:rPr>
        <w:t xml:space="preserve"> dni od dnia podpisania umowy</w:t>
      </w:r>
    </w:p>
    <w:p w:rsidR="007042F7" w:rsidRPr="002B1056" w:rsidRDefault="007042F7" w:rsidP="007042F7">
      <w:pPr>
        <w:rPr>
          <w:rFonts w:asciiTheme="majorHAnsi" w:eastAsia="Calibri" w:hAnsiTheme="majorHAnsi" w:cs="Times New Roman"/>
          <w:color w:val="000000" w:themeColor="text1"/>
          <w:sz w:val="20"/>
          <w:szCs w:val="20"/>
        </w:rPr>
      </w:pPr>
    </w:p>
    <w:p w:rsidR="00B97C70" w:rsidRPr="00C43D23" w:rsidRDefault="007042F7" w:rsidP="00B97C70">
      <w:pPr>
        <w:jc w:val="both"/>
        <w:rPr>
          <w:rFonts w:asciiTheme="majorHAnsi" w:hAnsiTheme="majorHAnsi" w:cs="Calibri"/>
          <w:bCs/>
          <w:sz w:val="20"/>
          <w:szCs w:val="20"/>
        </w:rPr>
      </w:pPr>
      <w:r w:rsidRPr="00B97C70">
        <w:rPr>
          <w:rFonts w:asciiTheme="majorHAnsi" w:hAnsiTheme="majorHAnsi" w:cs="Arial"/>
          <w:b/>
          <w:sz w:val="20"/>
          <w:szCs w:val="20"/>
          <w:highlight w:val="yellow"/>
        </w:rPr>
        <w:t>Miejsce dostawy:</w:t>
      </w:r>
      <w:r w:rsidRPr="00FA2859">
        <w:rPr>
          <w:rFonts w:asciiTheme="majorHAnsi" w:hAnsiTheme="majorHAnsi" w:cs="Arial"/>
          <w:b/>
          <w:sz w:val="20"/>
          <w:szCs w:val="20"/>
        </w:rPr>
        <w:t xml:space="preserve"> </w:t>
      </w:r>
      <w:r w:rsidRPr="00FA2859">
        <w:rPr>
          <w:rFonts w:asciiTheme="majorHAnsi" w:hAnsiTheme="majorHAnsi" w:cs="Arial"/>
          <w:sz w:val="20"/>
          <w:szCs w:val="20"/>
        </w:rPr>
        <w:t xml:space="preserve"> </w:t>
      </w:r>
      <w:r w:rsidR="00B97C70">
        <w:rPr>
          <w:rFonts w:asciiTheme="majorHAnsi" w:hAnsiTheme="majorHAnsi" w:cs="Calibri"/>
          <w:bCs/>
          <w:sz w:val="20"/>
          <w:szCs w:val="20"/>
        </w:rPr>
        <w:t>Szkół</w:t>
      </w:r>
      <w:r w:rsidR="00B97C70" w:rsidRPr="00F074FD">
        <w:rPr>
          <w:rFonts w:asciiTheme="majorHAnsi" w:hAnsiTheme="majorHAnsi" w:cs="Calibri"/>
          <w:bCs/>
          <w:sz w:val="20"/>
          <w:szCs w:val="20"/>
        </w:rPr>
        <w:t xml:space="preserve"> ZDZ w </w:t>
      </w:r>
      <w:r w:rsidR="00B97C70">
        <w:rPr>
          <w:rFonts w:asciiTheme="majorHAnsi" w:hAnsiTheme="majorHAnsi" w:cs="Calibri"/>
          <w:bCs/>
          <w:sz w:val="20"/>
          <w:szCs w:val="20"/>
        </w:rPr>
        <w:t>Starachowicach przy ul. Wojska Polskiego 15, 27-200 Starachowice</w:t>
      </w:r>
      <w:r w:rsidR="00B97C70" w:rsidRPr="00F074FD">
        <w:rPr>
          <w:rFonts w:asciiTheme="majorHAnsi" w:hAnsiTheme="majorHAnsi" w:cs="Calibri"/>
          <w:bCs/>
          <w:sz w:val="20"/>
          <w:szCs w:val="20"/>
        </w:rPr>
        <w:t>.</w:t>
      </w:r>
      <w:r w:rsidR="00B97C70" w:rsidRPr="00F074FD">
        <w:rPr>
          <w:rFonts w:asciiTheme="majorHAnsi" w:hAnsiTheme="majorHAnsi"/>
          <w:sz w:val="20"/>
          <w:szCs w:val="20"/>
        </w:rPr>
        <w:t xml:space="preserve"> </w:t>
      </w:r>
    </w:p>
    <w:p w:rsidR="007042F7" w:rsidRDefault="007042F7" w:rsidP="00B97C70">
      <w:pPr>
        <w:jc w:val="both"/>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lastRenderedPageBreak/>
        <w:t>Załącznik nr 2</w:t>
      </w:r>
    </w:p>
    <w:p w:rsidR="005D280C" w:rsidRPr="00A31930" w:rsidRDefault="005D280C" w:rsidP="008E3F75">
      <w:pPr>
        <w:spacing w:after="60"/>
        <w:rPr>
          <w:rFonts w:asciiTheme="majorHAnsi" w:hAnsiTheme="majorHAnsi" w:cs="Arial"/>
          <w:b/>
          <w:sz w:val="20"/>
          <w:szCs w:val="20"/>
          <w:u w:val="single"/>
        </w:rPr>
      </w:pPr>
    </w:p>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tblPr>
      <w:tblGrid>
        <w:gridCol w:w="3346"/>
        <w:gridCol w:w="6082"/>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7042F7" w:rsidRPr="00A31930" w:rsidTr="007042F7">
        <w:trPr>
          <w:trHeight w:val="1097"/>
          <w:jc w:val="center"/>
        </w:trPr>
        <w:tc>
          <w:tcPr>
            <w:tcW w:w="3346" w:type="dxa"/>
            <w:vAlign w:val="center"/>
          </w:tcPr>
          <w:p w:rsidR="007042F7" w:rsidRPr="00A31930" w:rsidRDefault="007042F7" w:rsidP="008E3F75">
            <w:pPr>
              <w:rPr>
                <w:rFonts w:asciiTheme="majorHAnsi" w:hAnsiTheme="majorHAnsi" w:cs="Tahoma"/>
                <w:i/>
                <w:sz w:val="20"/>
              </w:rPr>
            </w:pPr>
          </w:p>
          <w:p w:rsidR="007042F7" w:rsidRPr="00A31930" w:rsidRDefault="007042F7" w:rsidP="008E3F75">
            <w:pPr>
              <w:jc w:val="right"/>
              <w:rPr>
                <w:rFonts w:asciiTheme="majorHAnsi" w:hAnsiTheme="majorHAnsi" w:cs="Tahoma"/>
                <w:i/>
                <w:sz w:val="20"/>
              </w:rPr>
            </w:pPr>
            <w:r w:rsidRPr="00A31930">
              <w:rPr>
                <w:rFonts w:asciiTheme="majorHAnsi" w:hAnsiTheme="majorHAnsi" w:cstheme="minorHAnsi"/>
                <w:sz w:val="20"/>
              </w:rPr>
              <w:t>Wykonawca</w:t>
            </w:r>
          </w:p>
          <w:p w:rsidR="007042F7" w:rsidRPr="00A31930" w:rsidRDefault="007042F7"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6082" w:type="dxa"/>
            <w:vAlign w:val="center"/>
          </w:tcPr>
          <w:p w:rsidR="007042F7" w:rsidRDefault="007042F7" w:rsidP="00A859A6">
            <w:pPr>
              <w:spacing w:line="276" w:lineRule="auto"/>
              <w:jc w:val="center"/>
              <w:rPr>
                <w:rFonts w:ascii="Cambria" w:eastAsia="Times New Roman" w:hAnsi="Cambria" w:cs="Calibri"/>
                <w:sz w:val="20"/>
              </w:rPr>
            </w:pPr>
          </w:p>
          <w:p w:rsidR="007042F7" w:rsidRDefault="007042F7" w:rsidP="00A859A6">
            <w:pPr>
              <w:spacing w:line="276" w:lineRule="auto"/>
              <w:jc w:val="center"/>
              <w:rPr>
                <w:rFonts w:ascii="Cambria" w:eastAsia="Times New Roman" w:hAnsi="Cambria" w:cs="Calibri"/>
                <w:sz w:val="20"/>
              </w:rPr>
            </w:pPr>
            <w:r>
              <w:rPr>
                <w:rFonts w:ascii="Cambria" w:eastAsia="Times New Roman" w:hAnsi="Cambria" w:cs="Calibri"/>
                <w:sz w:val="20"/>
              </w:rPr>
              <w:t>………………………………………………………………………………………………………</w:t>
            </w:r>
          </w:p>
          <w:p w:rsidR="007042F7" w:rsidRPr="00B253D0" w:rsidRDefault="007042F7" w:rsidP="00A859A6">
            <w:pPr>
              <w:spacing w:line="276" w:lineRule="auto"/>
              <w:jc w:val="center"/>
              <w:rPr>
                <w:rFonts w:ascii="Cambria" w:eastAsia="Times New Roman" w:hAnsi="Cambria" w:cs="Calibri"/>
                <w:sz w:val="18"/>
                <w:szCs w:val="18"/>
                <w:vertAlign w:val="superscript"/>
              </w:rPr>
            </w:pPr>
            <w:r w:rsidRPr="00B253D0">
              <w:rPr>
                <w:rFonts w:ascii="Cambria" w:eastAsia="Times New Roman" w:hAnsi="Cambria" w:cs="Calibri"/>
                <w:sz w:val="18"/>
                <w:szCs w:val="18"/>
              </w:rPr>
              <w:t xml:space="preserve">Osoba posiada kwalifikowany podpis elektroniczny   Tak/NIE </w:t>
            </w:r>
            <w:r w:rsidRPr="00B253D0">
              <w:rPr>
                <w:rFonts w:ascii="Cambria" w:eastAsia="Times New Roman" w:hAnsi="Cambria" w:cs="Calibri"/>
                <w:sz w:val="18"/>
                <w:szCs w:val="18"/>
                <w:vertAlign w:val="superscript"/>
              </w:rPr>
              <w:t>*)</w:t>
            </w: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6082" w:type="dxa"/>
            <w:vAlign w:val="center"/>
          </w:tcPr>
          <w:p w:rsidR="007042F7" w:rsidRPr="00A31930" w:rsidRDefault="007042F7" w:rsidP="008E3F75">
            <w:pPr>
              <w:jc w:val="center"/>
              <w:rPr>
                <w:rFonts w:asciiTheme="majorHAnsi" w:hAnsiTheme="majorHAnsi" w:cstheme="minorHAnsi"/>
                <w:sz w:val="20"/>
              </w:rPr>
            </w:pPr>
          </w:p>
        </w:tc>
      </w:tr>
    </w:tbl>
    <w:p w:rsidR="007042F7" w:rsidRPr="00B253D0" w:rsidRDefault="007042F7" w:rsidP="007042F7">
      <w:pPr>
        <w:pStyle w:val="Tekstpodstawowy21"/>
        <w:spacing w:after="60"/>
        <w:rPr>
          <w:rFonts w:ascii="Cambria" w:hAnsi="Cambria"/>
          <w:i/>
          <w:sz w:val="18"/>
          <w:szCs w:val="18"/>
        </w:rPr>
      </w:pPr>
      <w:r>
        <w:rPr>
          <w:rFonts w:ascii="Cambria" w:hAnsi="Cambria"/>
          <w:sz w:val="20"/>
          <w:szCs w:val="20"/>
          <w:vertAlign w:val="superscript"/>
        </w:rPr>
        <w:t>*)</w:t>
      </w:r>
      <w:r w:rsidRPr="00B253D0">
        <w:rPr>
          <w:rFonts w:ascii="Cambria" w:hAnsi="Cambria"/>
          <w:b w:val="0"/>
          <w:i/>
          <w:sz w:val="18"/>
          <w:szCs w:val="18"/>
        </w:rPr>
        <w:t>W przypadku posiadania kwalifikowalnego podpisu elektronicznego umowa będzie przygotowana w wersji elektronicznej i przekazana będzie na adres e-mail wskazany w ofercie.</w:t>
      </w:r>
    </w:p>
    <w:p w:rsidR="005D280C" w:rsidRPr="00A31930" w:rsidRDefault="005D280C" w:rsidP="008E3F75">
      <w:pPr>
        <w:keepNext/>
        <w:outlineLvl w:val="0"/>
        <w:rPr>
          <w:rFonts w:asciiTheme="majorHAnsi" w:eastAsia="Times New Roman" w:hAnsiTheme="majorHAnsi" w:cs="Arial"/>
          <w:b/>
          <w:iCs/>
          <w:sz w:val="20"/>
          <w:szCs w:val="20"/>
          <w:u w:val="single"/>
          <w:lang w:eastAsia="pl-PL"/>
        </w:rPr>
      </w:pPr>
    </w:p>
    <w:p w:rsidR="009D3A1A" w:rsidRPr="00A31930" w:rsidRDefault="009D3A1A" w:rsidP="00E807D3">
      <w:pPr>
        <w:keepNext/>
        <w:jc w:val="center"/>
        <w:outlineLvl w:val="0"/>
        <w:rPr>
          <w:rFonts w:asciiTheme="majorHAnsi" w:eastAsia="Times New Roman" w:hAnsiTheme="majorHAnsi" w:cs="Arial"/>
          <w:b/>
          <w:iCs/>
          <w:sz w:val="20"/>
          <w:szCs w:val="20"/>
          <w:u w:val="single"/>
          <w:lang w:eastAsia="pl-PL"/>
        </w:rPr>
      </w:pPr>
    </w:p>
    <w:p w:rsidR="0096118A" w:rsidRPr="00A31930" w:rsidRDefault="005D280C" w:rsidP="00E807D3">
      <w:pPr>
        <w:keepNext/>
        <w:jc w:val="center"/>
        <w:outlineLvl w:val="0"/>
        <w:rPr>
          <w:rFonts w:asciiTheme="majorHAnsi" w:eastAsia="Times New Roman" w:hAnsiTheme="majorHAnsi" w:cs="Arial"/>
          <w:b/>
          <w:iCs/>
          <w:sz w:val="20"/>
          <w:szCs w:val="20"/>
          <w:u w:val="single"/>
          <w:lang w:eastAsia="pl-PL"/>
        </w:rPr>
      </w:pPr>
      <w:r w:rsidRPr="00A31930">
        <w:rPr>
          <w:rFonts w:asciiTheme="majorHAnsi" w:eastAsia="Times New Roman" w:hAnsiTheme="majorHAnsi" w:cs="Arial"/>
          <w:b/>
          <w:iCs/>
          <w:sz w:val="20"/>
          <w:szCs w:val="20"/>
          <w:u w:val="single"/>
          <w:lang w:eastAsia="pl-PL"/>
        </w:rPr>
        <w:t>O F E R T A  C E N O W A</w:t>
      </w:r>
    </w:p>
    <w:p w:rsidR="0092494B" w:rsidRPr="00A31930" w:rsidRDefault="0092494B" w:rsidP="00E807D3">
      <w:pPr>
        <w:keepNext/>
        <w:jc w:val="center"/>
        <w:outlineLvl w:val="0"/>
        <w:rPr>
          <w:rFonts w:asciiTheme="majorHAnsi" w:eastAsia="Times New Roman" w:hAnsiTheme="majorHAnsi" w:cs="Arial"/>
          <w:b/>
          <w:iCs/>
          <w:sz w:val="20"/>
          <w:szCs w:val="20"/>
          <w:u w:val="single"/>
          <w:lang w:eastAsia="pl-PL"/>
        </w:rPr>
      </w:pPr>
    </w:p>
    <w:p w:rsidR="004E69A2" w:rsidRDefault="005D280C" w:rsidP="008E3F75">
      <w:pPr>
        <w:keepNext/>
        <w:autoSpaceDE w:val="0"/>
        <w:autoSpaceDN w:val="0"/>
        <w:adjustRightInd w:val="0"/>
        <w:jc w:val="both"/>
        <w:outlineLvl w:val="1"/>
        <w:rPr>
          <w:rFonts w:asciiTheme="majorHAnsi" w:hAnsiTheme="majorHAnsi" w:cs="Arial"/>
          <w:b/>
          <w:sz w:val="20"/>
          <w:szCs w:val="20"/>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r w:rsidRPr="004E69A2">
        <w:rPr>
          <w:rFonts w:asciiTheme="majorHAnsi" w:hAnsiTheme="majorHAnsi" w:cs="Arial"/>
          <w:b/>
          <w:color w:val="000000" w:themeColor="text1"/>
          <w:sz w:val="20"/>
          <w:szCs w:val="20"/>
        </w:rPr>
        <w:t>„</w:t>
      </w:r>
      <w:r w:rsidR="004E69A2" w:rsidRPr="004E69A2">
        <w:rPr>
          <w:rFonts w:asciiTheme="majorHAnsi" w:hAnsiTheme="majorHAnsi" w:cstheme="majorHAnsi"/>
          <w:b/>
          <w:color w:val="000000" w:themeColor="text1"/>
          <w:sz w:val="20"/>
          <w:szCs w:val="20"/>
        </w:rPr>
        <w:t>D</w:t>
      </w:r>
      <w:r w:rsidR="004E69A2">
        <w:rPr>
          <w:rFonts w:asciiTheme="majorHAnsi" w:hAnsiTheme="majorHAnsi" w:cstheme="majorHAnsi"/>
          <w:b/>
          <w:color w:val="000000" w:themeColor="text1"/>
          <w:sz w:val="20"/>
          <w:szCs w:val="20"/>
        </w:rPr>
        <w:t>ostawę</w:t>
      </w:r>
      <w:r w:rsidR="004E69A2" w:rsidRPr="004E69A2">
        <w:rPr>
          <w:rFonts w:asciiTheme="majorHAnsi" w:hAnsiTheme="majorHAnsi" w:cstheme="majorHAnsi"/>
          <w:b/>
          <w:color w:val="000000" w:themeColor="text1"/>
          <w:sz w:val="20"/>
          <w:szCs w:val="20"/>
        </w:rPr>
        <w:t xml:space="preserve"> </w:t>
      </w:r>
      <w:r w:rsidR="004E69A2" w:rsidRPr="004E69A2">
        <w:rPr>
          <w:rFonts w:asciiTheme="majorHAnsi" w:hAnsiTheme="majorHAnsi" w:cs="Arial"/>
          <w:b/>
          <w:sz w:val="20"/>
          <w:szCs w:val="20"/>
        </w:rPr>
        <w:t>sprzętu komp</w:t>
      </w:r>
      <w:r w:rsidR="004E69A2">
        <w:rPr>
          <w:rFonts w:asciiTheme="majorHAnsi" w:hAnsiTheme="majorHAnsi" w:cs="Arial"/>
          <w:b/>
          <w:sz w:val="20"/>
          <w:szCs w:val="20"/>
        </w:rPr>
        <w:t>uterowego na potrzeby szkół ZDZ</w:t>
      </w:r>
    </w:p>
    <w:p w:rsidR="005D280C" w:rsidRPr="004E69A2" w:rsidRDefault="004E69A2" w:rsidP="008E3F75">
      <w:pPr>
        <w:keepNext/>
        <w:autoSpaceDE w:val="0"/>
        <w:autoSpaceDN w:val="0"/>
        <w:adjustRightInd w:val="0"/>
        <w:jc w:val="both"/>
        <w:outlineLvl w:val="1"/>
        <w:rPr>
          <w:rFonts w:asciiTheme="majorHAnsi" w:hAnsiTheme="majorHAnsi" w:cstheme="majorHAnsi"/>
          <w:b/>
          <w:color w:val="000000" w:themeColor="text1"/>
          <w:sz w:val="20"/>
          <w:szCs w:val="20"/>
        </w:rPr>
      </w:pPr>
      <w:r w:rsidRPr="004E69A2">
        <w:rPr>
          <w:rFonts w:asciiTheme="majorHAnsi" w:hAnsiTheme="majorHAnsi" w:cs="Arial"/>
          <w:b/>
          <w:sz w:val="20"/>
          <w:szCs w:val="20"/>
        </w:rPr>
        <w:t>w Starachowicach</w:t>
      </w:r>
      <w:r w:rsidRPr="004E69A2">
        <w:rPr>
          <w:rFonts w:asciiTheme="majorHAnsi" w:hAnsiTheme="majorHAnsi" w:cstheme="majorHAnsi"/>
          <w:b/>
          <w:color w:val="000000" w:themeColor="text1"/>
          <w:sz w:val="20"/>
          <w:szCs w:val="20"/>
        </w:rPr>
        <w:t>.</w:t>
      </w:r>
      <w:r w:rsidR="00CD1D35" w:rsidRPr="004E69A2">
        <w:rPr>
          <w:rFonts w:asciiTheme="majorHAnsi" w:hAnsiTheme="majorHAnsi" w:cs="Arial"/>
          <w:b/>
          <w:color w:val="000000" w:themeColor="text1"/>
          <w:sz w:val="20"/>
          <w:szCs w:val="20"/>
        </w:rPr>
        <w:t>”</w:t>
      </w:r>
    </w:p>
    <w:p w:rsidR="005D280C" w:rsidRPr="00A31930" w:rsidRDefault="005D280C" w:rsidP="008E3F75">
      <w:pPr>
        <w:suppressAutoHyphens/>
        <w:spacing w:after="60"/>
        <w:jc w:val="both"/>
        <w:rPr>
          <w:rFonts w:asciiTheme="majorHAnsi" w:eastAsia="Times New Roman" w:hAnsiTheme="majorHAnsi" w:cs="Arial"/>
          <w:b/>
          <w:bCs/>
          <w:sz w:val="20"/>
          <w:szCs w:val="20"/>
          <w:lang w:eastAsia="ar-SA"/>
        </w:rPr>
      </w:pPr>
    </w:p>
    <w:p w:rsidR="00CD1D35" w:rsidRPr="00A31930"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9D3A1A" w:rsidRPr="00A31930" w:rsidRDefault="009D3A1A" w:rsidP="009D3A1A">
      <w:pPr>
        <w:pStyle w:val="Akapitzlist"/>
        <w:suppressAutoHyphens/>
        <w:spacing w:after="60"/>
        <w:ind w:left="426"/>
        <w:jc w:val="both"/>
        <w:rPr>
          <w:rFonts w:asciiTheme="majorHAnsi" w:hAnsiTheme="majorHAnsi" w:cs="Arial"/>
          <w:sz w:val="20"/>
          <w:szCs w:val="20"/>
        </w:rPr>
      </w:pPr>
    </w:p>
    <w:p w:rsidR="00CD1D35" w:rsidRPr="00A31930" w:rsidRDefault="00CD1D35" w:rsidP="00E908EB">
      <w:pPr>
        <w:spacing w:after="200"/>
        <w:ind w:left="426"/>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8707F3" w:rsidP="008E3F75">
      <w:pPr>
        <w:widowControl w:val="0"/>
        <w:autoSpaceDE w:val="0"/>
        <w:autoSpaceDN w:val="0"/>
        <w:adjustRightInd w:val="0"/>
        <w:spacing w:after="80"/>
        <w:ind w:left="284"/>
        <w:rPr>
          <w:rFonts w:asciiTheme="majorHAnsi" w:hAnsiTheme="majorHAnsi"/>
          <w:sz w:val="20"/>
          <w:szCs w:val="20"/>
        </w:rPr>
      </w:pPr>
      <w:hyperlink r:id="rId14" w:history="1">
        <w:r w:rsidR="005D280C" w:rsidRPr="00A31930">
          <w:rPr>
            <w:rStyle w:val="Hipercze"/>
            <w:rFonts w:asciiTheme="majorHAnsi" w:hAnsiTheme="majorHAnsi"/>
            <w:color w:val="auto"/>
            <w:sz w:val="20"/>
            <w:szCs w:val="20"/>
          </w:rPr>
          <w:t>https://ems.ms.gov.pl</w:t>
        </w:r>
      </w:hyperlink>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8707F3" w:rsidP="008E3F75">
      <w:pPr>
        <w:widowControl w:val="0"/>
        <w:autoSpaceDE w:val="0"/>
        <w:autoSpaceDN w:val="0"/>
        <w:adjustRightInd w:val="0"/>
        <w:spacing w:after="80"/>
        <w:ind w:left="284"/>
        <w:rPr>
          <w:rFonts w:asciiTheme="majorHAnsi" w:hAnsiTheme="majorHAnsi"/>
          <w:sz w:val="20"/>
          <w:szCs w:val="20"/>
        </w:rPr>
      </w:pPr>
      <w:hyperlink r:id="rId15"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lastRenderedPageBreak/>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Pr="00A31930"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AB4150" w:rsidRDefault="00AB4150" w:rsidP="008E3F75">
      <w:pPr>
        <w:tabs>
          <w:tab w:val="center" w:pos="4536"/>
          <w:tab w:val="left" w:pos="5160"/>
          <w:tab w:val="right" w:pos="9072"/>
        </w:tabs>
        <w:rPr>
          <w:rFonts w:asciiTheme="majorHAnsi" w:hAnsiTheme="majorHAnsi"/>
          <w:b/>
          <w:sz w:val="20"/>
          <w:szCs w:val="20"/>
          <w:u w:val="single"/>
        </w:rPr>
      </w:pPr>
    </w:p>
    <w:p w:rsidR="006A42CA"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2</w:t>
      </w:r>
      <w:r w:rsidR="0017442D" w:rsidRPr="00A31930">
        <w:rPr>
          <w:rFonts w:asciiTheme="majorHAnsi" w:hAnsiTheme="majorHAnsi"/>
          <w:b/>
          <w:sz w:val="20"/>
          <w:szCs w:val="20"/>
          <w:u w:val="single"/>
        </w:rPr>
        <w:t xml:space="preserve"> A</w:t>
      </w:r>
    </w:p>
    <w:p w:rsidR="00AB4150" w:rsidRPr="00A31930" w:rsidRDefault="00AB4150"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 xml:space="preserve">Szczegółowa kalkulacja przedmiotu </w:t>
      </w:r>
      <w:r w:rsidRPr="00176430">
        <w:rPr>
          <w:rFonts w:asciiTheme="majorHAnsi" w:hAnsiTheme="majorHAnsi"/>
          <w:b/>
          <w:sz w:val="20"/>
          <w:szCs w:val="20"/>
          <w:u w:val="single"/>
        </w:rPr>
        <w:t>zamówienia</w:t>
      </w:r>
      <w:r w:rsidR="00A44512" w:rsidRPr="00176430">
        <w:rPr>
          <w:rFonts w:asciiTheme="majorHAnsi" w:hAnsiTheme="majorHAnsi"/>
          <w:b/>
          <w:sz w:val="20"/>
          <w:szCs w:val="20"/>
          <w:u w:val="single"/>
        </w:rPr>
        <w:t xml:space="preserve"> oraz</w:t>
      </w:r>
      <w:r w:rsidR="00A44512" w:rsidRPr="00A31930">
        <w:rPr>
          <w:rFonts w:asciiTheme="majorHAnsi" w:hAnsiTheme="majorHAnsi"/>
          <w:b/>
          <w:sz w:val="20"/>
          <w:szCs w:val="20"/>
          <w:u w:val="single"/>
        </w:rPr>
        <w:t xml:space="preserve">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tblPr>
      <w:tblGrid>
        <w:gridCol w:w="568"/>
        <w:gridCol w:w="1843"/>
        <w:gridCol w:w="2693"/>
        <w:gridCol w:w="850"/>
        <w:gridCol w:w="1418"/>
        <w:gridCol w:w="1389"/>
        <w:gridCol w:w="1382"/>
      </w:tblGrid>
      <w:tr w:rsidR="006A42CA" w:rsidRPr="00A31930" w:rsidTr="007D1BE0">
        <w:tc>
          <w:tcPr>
            <w:tcW w:w="568"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 xml:space="preserve">Lp. </w:t>
            </w:r>
          </w:p>
        </w:tc>
        <w:tc>
          <w:tcPr>
            <w:tcW w:w="1843" w:type="dxa"/>
            <w:shd w:val="clear" w:color="auto" w:fill="F2DBDB" w:themeFill="accent2" w:themeFillTint="33"/>
          </w:tcPr>
          <w:p w:rsidR="006A42CA" w:rsidRPr="007D1BE0" w:rsidRDefault="005A5DF8" w:rsidP="008E3F75">
            <w:pPr>
              <w:rPr>
                <w:rFonts w:asciiTheme="majorHAnsi" w:hAnsiTheme="majorHAnsi"/>
                <w:b/>
                <w:sz w:val="20"/>
                <w:szCs w:val="20"/>
              </w:rPr>
            </w:pPr>
            <w:r w:rsidRPr="007D1BE0">
              <w:rPr>
                <w:rFonts w:asciiTheme="majorHAnsi" w:hAnsiTheme="majorHAnsi"/>
                <w:b/>
                <w:sz w:val="20"/>
                <w:szCs w:val="20"/>
              </w:rPr>
              <w:t>Nazwa sprzętu</w:t>
            </w:r>
          </w:p>
        </w:tc>
        <w:tc>
          <w:tcPr>
            <w:tcW w:w="2693"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Zaoferowany sprzęt: (model/symbol/producent oferowanego sprzętu)</w:t>
            </w:r>
          </w:p>
        </w:tc>
        <w:tc>
          <w:tcPr>
            <w:tcW w:w="850"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Ilość sztuk</w:t>
            </w:r>
          </w:p>
        </w:tc>
        <w:tc>
          <w:tcPr>
            <w:tcW w:w="1418"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Wartość jednostkowa netto</w:t>
            </w:r>
          </w:p>
        </w:tc>
        <w:tc>
          <w:tcPr>
            <w:tcW w:w="1389"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Wartość jednostkowa brutto</w:t>
            </w:r>
          </w:p>
        </w:tc>
        <w:tc>
          <w:tcPr>
            <w:tcW w:w="1382"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 xml:space="preserve">Razem brutto </w:t>
            </w:r>
          </w:p>
          <w:p w:rsidR="006A42CA" w:rsidRPr="007D1BE0" w:rsidRDefault="006A42CA" w:rsidP="008E3F75">
            <w:pPr>
              <w:rPr>
                <w:rFonts w:asciiTheme="majorHAnsi" w:hAnsiTheme="majorHAnsi"/>
                <w:b/>
                <w:sz w:val="20"/>
                <w:szCs w:val="20"/>
              </w:rPr>
            </w:pPr>
          </w:p>
        </w:tc>
      </w:tr>
      <w:tr w:rsidR="00F61E13" w:rsidRPr="00A31930" w:rsidTr="004E69A2">
        <w:tc>
          <w:tcPr>
            <w:tcW w:w="568" w:type="dxa"/>
            <w:vAlign w:val="center"/>
          </w:tcPr>
          <w:p w:rsidR="00F61E13" w:rsidRPr="007D1BE0" w:rsidRDefault="00F61E13" w:rsidP="004E69A2">
            <w:pPr>
              <w:jc w:val="center"/>
              <w:rPr>
                <w:rFonts w:asciiTheme="majorHAnsi" w:hAnsiTheme="majorHAnsi"/>
                <w:b/>
                <w:sz w:val="20"/>
                <w:szCs w:val="20"/>
              </w:rPr>
            </w:pPr>
            <w:r w:rsidRPr="007D1BE0">
              <w:rPr>
                <w:rFonts w:asciiTheme="majorHAnsi" w:hAnsiTheme="majorHAnsi"/>
                <w:b/>
                <w:sz w:val="20"/>
                <w:szCs w:val="20"/>
              </w:rPr>
              <w:t>1.</w:t>
            </w:r>
          </w:p>
        </w:tc>
        <w:tc>
          <w:tcPr>
            <w:tcW w:w="1843" w:type="dxa"/>
            <w:vAlign w:val="center"/>
          </w:tcPr>
          <w:p w:rsidR="000E7018" w:rsidRPr="007D1BE0" w:rsidRDefault="007042F7" w:rsidP="004E69A2">
            <w:pPr>
              <w:jc w:val="center"/>
              <w:rPr>
                <w:rFonts w:asciiTheme="majorHAnsi" w:hAnsiTheme="majorHAnsi"/>
                <w:b/>
                <w:sz w:val="20"/>
                <w:szCs w:val="20"/>
              </w:rPr>
            </w:pPr>
            <w:r w:rsidRPr="007D1BE0">
              <w:rPr>
                <w:rFonts w:asciiTheme="majorHAnsi" w:hAnsiTheme="majorHAnsi"/>
                <w:b/>
                <w:sz w:val="20"/>
                <w:szCs w:val="20"/>
              </w:rPr>
              <w:t>Komputer przenośny</w:t>
            </w:r>
          </w:p>
          <w:p w:rsidR="00F61E13" w:rsidRPr="007D1BE0" w:rsidRDefault="00D131EA" w:rsidP="004E69A2">
            <w:pPr>
              <w:jc w:val="center"/>
              <w:rPr>
                <w:rFonts w:asciiTheme="majorHAnsi" w:hAnsiTheme="majorHAnsi"/>
                <w:b/>
                <w:sz w:val="20"/>
                <w:szCs w:val="20"/>
              </w:rPr>
            </w:pPr>
            <w:r w:rsidRPr="007D1BE0">
              <w:rPr>
                <w:rFonts w:asciiTheme="majorHAnsi" w:hAnsiTheme="majorHAnsi"/>
                <w:b/>
                <w:sz w:val="20"/>
                <w:szCs w:val="20"/>
              </w:rPr>
              <w:t xml:space="preserve">- </w:t>
            </w:r>
            <w:r w:rsidR="000E7018" w:rsidRPr="007D1BE0">
              <w:rPr>
                <w:rFonts w:asciiTheme="majorHAnsi" w:hAnsiTheme="majorHAnsi"/>
                <w:b/>
                <w:sz w:val="20"/>
                <w:szCs w:val="20"/>
              </w:rPr>
              <w:t xml:space="preserve">VAT </w:t>
            </w:r>
            <w:r w:rsidR="007042F7" w:rsidRPr="007D1BE0">
              <w:rPr>
                <w:rFonts w:asciiTheme="majorHAnsi" w:hAnsiTheme="majorHAnsi"/>
                <w:b/>
                <w:sz w:val="20"/>
                <w:szCs w:val="20"/>
              </w:rPr>
              <w:t>23</w:t>
            </w:r>
            <w:r w:rsidR="000E7018" w:rsidRPr="007D1BE0">
              <w:rPr>
                <w:rFonts w:asciiTheme="majorHAnsi" w:hAnsiTheme="majorHAnsi"/>
                <w:b/>
                <w:sz w:val="20"/>
                <w:szCs w:val="20"/>
              </w:rPr>
              <w:t>%</w:t>
            </w:r>
          </w:p>
        </w:tc>
        <w:tc>
          <w:tcPr>
            <w:tcW w:w="2693" w:type="dxa"/>
            <w:vAlign w:val="center"/>
          </w:tcPr>
          <w:p w:rsidR="00F61E13" w:rsidRDefault="00F61E13"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Pr="00A31930" w:rsidRDefault="00D41527" w:rsidP="004E69A2">
            <w:pPr>
              <w:jc w:val="center"/>
              <w:rPr>
                <w:rFonts w:asciiTheme="majorHAnsi" w:hAnsiTheme="majorHAnsi"/>
                <w:sz w:val="20"/>
                <w:szCs w:val="20"/>
              </w:rPr>
            </w:pPr>
          </w:p>
        </w:tc>
        <w:tc>
          <w:tcPr>
            <w:tcW w:w="850" w:type="dxa"/>
            <w:vAlign w:val="center"/>
          </w:tcPr>
          <w:p w:rsidR="00F61E13" w:rsidRPr="00F61E13" w:rsidRDefault="004E69A2" w:rsidP="004E69A2">
            <w:pPr>
              <w:jc w:val="center"/>
              <w:rPr>
                <w:rFonts w:asciiTheme="majorHAnsi" w:hAnsiTheme="majorHAnsi"/>
                <w:b/>
                <w:sz w:val="20"/>
                <w:szCs w:val="20"/>
              </w:rPr>
            </w:pPr>
            <w:r>
              <w:rPr>
                <w:rFonts w:asciiTheme="majorHAnsi" w:hAnsiTheme="majorHAnsi"/>
                <w:b/>
                <w:sz w:val="20"/>
                <w:szCs w:val="20"/>
              </w:rPr>
              <w:t>21</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4E69A2">
        <w:tc>
          <w:tcPr>
            <w:tcW w:w="568" w:type="dxa"/>
            <w:vAlign w:val="center"/>
          </w:tcPr>
          <w:p w:rsidR="006A42CA" w:rsidRPr="007D1BE0" w:rsidRDefault="00F61E13" w:rsidP="004E69A2">
            <w:pPr>
              <w:jc w:val="center"/>
              <w:rPr>
                <w:rFonts w:asciiTheme="majorHAnsi" w:hAnsiTheme="majorHAnsi"/>
                <w:b/>
                <w:sz w:val="20"/>
                <w:szCs w:val="20"/>
              </w:rPr>
            </w:pPr>
            <w:r w:rsidRPr="007D1BE0">
              <w:rPr>
                <w:rFonts w:asciiTheme="majorHAnsi" w:hAnsiTheme="majorHAnsi"/>
                <w:b/>
                <w:sz w:val="20"/>
                <w:szCs w:val="20"/>
              </w:rPr>
              <w:t>2.</w:t>
            </w:r>
          </w:p>
        </w:tc>
        <w:tc>
          <w:tcPr>
            <w:tcW w:w="1843" w:type="dxa"/>
            <w:vAlign w:val="center"/>
          </w:tcPr>
          <w:p w:rsidR="004E69A2" w:rsidRPr="007D1BE0" w:rsidRDefault="004E69A2" w:rsidP="004E69A2">
            <w:pPr>
              <w:jc w:val="center"/>
              <w:rPr>
                <w:rFonts w:asciiTheme="majorHAnsi" w:hAnsiTheme="majorHAnsi"/>
                <w:b/>
                <w:sz w:val="20"/>
                <w:szCs w:val="20"/>
              </w:rPr>
            </w:pPr>
            <w:r w:rsidRPr="007D1BE0">
              <w:rPr>
                <w:rFonts w:asciiTheme="majorHAnsi" w:hAnsiTheme="majorHAnsi"/>
                <w:b/>
                <w:sz w:val="20"/>
                <w:szCs w:val="20"/>
              </w:rPr>
              <w:t>Mysz bezprzewodowa</w:t>
            </w:r>
          </w:p>
          <w:p w:rsidR="006A42CA" w:rsidRPr="007D1BE0" w:rsidRDefault="004E69A2" w:rsidP="004E69A2">
            <w:pPr>
              <w:jc w:val="center"/>
              <w:rPr>
                <w:rFonts w:asciiTheme="majorHAnsi" w:hAnsiTheme="majorHAnsi"/>
                <w:b/>
                <w:sz w:val="20"/>
                <w:szCs w:val="20"/>
              </w:rPr>
            </w:pPr>
            <w:r w:rsidRPr="007D1BE0">
              <w:rPr>
                <w:rFonts w:asciiTheme="majorHAnsi" w:hAnsiTheme="majorHAnsi"/>
                <w:b/>
                <w:sz w:val="20"/>
                <w:szCs w:val="20"/>
              </w:rPr>
              <w:t>– VAT 23%</w:t>
            </w:r>
          </w:p>
        </w:tc>
        <w:tc>
          <w:tcPr>
            <w:tcW w:w="2693" w:type="dxa"/>
            <w:vAlign w:val="center"/>
          </w:tcPr>
          <w:p w:rsidR="006A42CA" w:rsidRDefault="006A42CA"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Pr="00A31930" w:rsidRDefault="00D41527" w:rsidP="004E69A2">
            <w:pPr>
              <w:jc w:val="center"/>
              <w:rPr>
                <w:rFonts w:asciiTheme="majorHAnsi" w:hAnsiTheme="majorHAnsi"/>
                <w:sz w:val="20"/>
                <w:szCs w:val="20"/>
              </w:rPr>
            </w:pPr>
          </w:p>
        </w:tc>
        <w:tc>
          <w:tcPr>
            <w:tcW w:w="850" w:type="dxa"/>
            <w:vAlign w:val="center"/>
          </w:tcPr>
          <w:p w:rsidR="006A42CA" w:rsidRPr="00A31930" w:rsidRDefault="004E69A2" w:rsidP="004E69A2">
            <w:pPr>
              <w:jc w:val="center"/>
              <w:rPr>
                <w:rFonts w:asciiTheme="majorHAnsi" w:hAnsiTheme="majorHAnsi"/>
                <w:b/>
                <w:sz w:val="20"/>
                <w:szCs w:val="20"/>
              </w:rPr>
            </w:pPr>
            <w:r>
              <w:rPr>
                <w:rFonts w:asciiTheme="majorHAnsi" w:hAnsiTheme="majorHAnsi"/>
                <w:b/>
                <w:sz w:val="20"/>
                <w:szCs w:val="20"/>
              </w:rPr>
              <w:t>21</w:t>
            </w: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1779DD" w:rsidRPr="00A31930" w:rsidTr="004E69A2">
        <w:trPr>
          <w:trHeight w:val="1506"/>
        </w:trPr>
        <w:tc>
          <w:tcPr>
            <w:tcW w:w="568" w:type="dxa"/>
            <w:vAlign w:val="center"/>
          </w:tcPr>
          <w:p w:rsidR="001779DD" w:rsidRPr="007D1BE0" w:rsidRDefault="001779DD" w:rsidP="004E69A2">
            <w:pPr>
              <w:jc w:val="center"/>
              <w:rPr>
                <w:rFonts w:asciiTheme="majorHAnsi" w:hAnsiTheme="majorHAnsi"/>
                <w:b/>
                <w:sz w:val="20"/>
                <w:szCs w:val="20"/>
              </w:rPr>
            </w:pPr>
            <w:r w:rsidRPr="007D1BE0">
              <w:rPr>
                <w:rFonts w:asciiTheme="majorHAnsi" w:hAnsiTheme="majorHAnsi"/>
                <w:b/>
                <w:sz w:val="20"/>
                <w:szCs w:val="20"/>
              </w:rPr>
              <w:t>3.</w:t>
            </w:r>
          </w:p>
        </w:tc>
        <w:tc>
          <w:tcPr>
            <w:tcW w:w="1843" w:type="dxa"/>
            <w:vAlign w:val="center"/>
          </w:tcPr>
          <w:p w:rsidR="004E69A2" w:rsidRPr="007D1BE0" w:rsidRDefault="004E69A2" w:rsidP="004E69A2">
            <w:pPr>
              <w:jc w:val="center"/>
              <w:rPr>
                <w:rFonts w:asciiTheme="majorHAnsi" w:hAnsiTheme="majorHAnsi"/>
                <w:b/>
                <w:sz w:val="20"/>
                <w:szCs w:val="20"/>
              </w:rPr>
            </w:pPr>
            <w:r w:rsidRPr="007D1BE0">
              <w:rPr>
                <w:rFonts w:asciiTheme="majorHAnsi" w:hAnsiTheme="majorHAnsi"/>
                <w:b/>
                <w:sz w:val="20"/>
                <w:szCs w:val="20"/>
              </w:rPr>
              <w:t>Szafa do przechowywania i ładowania laptopów</w:t>
            </w:r>
          </w:p>
          <w:p w:rsidR="001779DD" w:rsidRPr="007D1BE0" w:rsidRDefault="007042F7" w:rsidP="004E69A2">
            <w:pPr>
              <w:jc w:val="center"/>
              <w:rPr>
                <w:rFonts w:asciiTheme="majorHAnsi" w:hAnsiTheme="majorHAnsi"/>
                <w:b/>
                <w:sz w:val="20"/>
                <w:szCs w:val="20"/>
              </w:rPr>
            </w:pPr>
            <w:r w:rsidRPr="007D1BE0">
              <w:rPr>
                <w:rFonts w:asciiTheme="majorHAnsi" w:hAnsiTheme="majorHAnsi"/>
                <w:b/>
                <w:sz w:val="20"/>
                <w:szCs w:val="20"/>
              </w:rPr>
              <w:t>– VAT 23%</w:t>
            </w:r>
          </w:p>
        </w:tc>
        <w:tc>
          <w:tcPr>
            <w:tcW w:w="2693" w:type="dxa"/>
            <w:vAlign w:val="center"/>
          </w:tcPr>
          <w:p w:rsidR="001779DD" w:rsidRDefault="001779DD" w:rsidP="004E69A2">
            <w:pPr>
              <w:jc w:val="center"/>
              <w:rPr>
                <w:rFonts w:asciiTheme="majorHAnsi" w:hAnsiTheme="majorHAnsi"/>
                <w:sz w:val="20"/>
                <w:szCs w:val="20"/>
              </w:rPr>
            </w:pPr>
          </w:p>
        </w:tc>
        <w:tc>
          <w:tcPr>
            <w:tcW w:w="850" w:type="dxa"/>
            <w:vAlign w:val="center"/>
          </w:tcPr>
          <w:p w:rsidR="001779DD" w:rsidRPr="00A31930" w:rsidRDefault="004E69A2" w:rsidP="004E69A2">
            <w:pPr>
              <w:jc w:val="center"/>
              <w:rPr>
                <w:rFonts w:asciiTheme="majorHAnsi" w:hAnsiTheme="majorHAnsi"/>
                <w:b/>
                <w:sz w:val="20"/>
                <w:szCs w:val="20"/>
              </w:rPr>
            </w:pPr>
            <w:r>
              <w:rPr>
                <w:rFonts w:asciiTheme="majorHAnsi" w:hAnsiTheme="majorHAnsi"/>
                <w:b/>
                <w:sz w:val="20"/>
                <w:szCs w:val="20"/>
              </w:rPr>
              <w:t>2</w:t>
            </w:r>
          </w:p>
        </w:tc>
        <w:tc>
          <w:tcPr>
            <w:tcW w:w="1418" w:type="dxa"/>
          </w:tcPr>
          <w:p w:rsidR="001779DD" w:rsidRPr="00A31930" w:rsidRDefault="001779DD" w:rsidP="008E3F75">
            <w:pPr>
              <w:rPr>
                <w:rFonts w:asciiTheme="majorHAnsi" w:hAnsiTheme="majorHAnsi"/>
                <w:sz w:val="20"/>
                <w:szCs w:val="20"/>
              </w:rPr>
            </w:pPr>
          </w:p>
        </w:tc>
        <w:tc>
          <w:tcPr>
            <w:tcW w:w="1389" w:type="dxa"/>
          </w:tcPr>
          <w:p w:rsidR="001779DD" w:rsidRPr="00A31930" w:rsidRDefault="001779DD" w:rsidP="008E3F75">
            <w:pPr>
              <w:rPr>
                <w:rFonts w:asciiTheme="majorHAnsi" w:hAnsiTheme="majorHAnsi"/>
                <w:sz w:val="20"/>
                <w:szCs w:val="20"/>
              </w:rPr>
            </w:pPr>
          </w:p>
        </w:tc>
        <w:tc>
          <w:tcPr>
            <w:tcW w:w="1382" w:type="dxa"/>
          </w:tcPr>
          <w:p w:rsidR="001779DD" w:rsidRPr="00A31930" w:rsidRDefault="001779DD"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CA2F20" w:rsidRPr="00A31930" w:rsidRDefault="00CA2F20" w:rsidP="008E3F75">
      <w:pPr>
        <w:jc w:val="both"/>
        <w:rPr>
          <w:rFonts w:asciiTheme="majorHAnsi" w:hAnsiTheme="majorHAnsi" w:cs="Arial"/>
          <w:b/>
          <w:sz w:val="20"/>
          <w:szCs w:val="20"/>
          <w:u w:val="single"/>
        </w:rPr>
      </w:pP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lastRenderedPageBreak/>
        <w:t>Za</w:t>
      </w:r>
      <w:r w:rsidR="004E69A2">
        <w:rPr>
          <w:rFonts w:asciiTheme="majorHAnsi" w:hAnsiTheme="majorHAnsi" w:cs="Arial"/>
          <w:b/>
          <w:sz w:val="20"/>
          <w:szCs w:val="20"/>
          <w:u w:val="single"/>
        </w:rPr>
        <w:t>łącznik nr 3</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0"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0"/>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4E69A2"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2025</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w Kielcach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Wykonawca zobowiązany jest do dostawy Sprzętu o parametrach technicznych zgodnych </w:t>
      </w:r>
      <w:r w:rsidRPr="00A31930">
        <w:rPr>
          <w:rFonts w:asciiTheme="majorHAnsi" w:hAnsiTheme="majorHAnsi" w:cstheme="majorHAnsi"/>
          <w:sz w:val="20"/>
          <w:szCs w:val="20"/>
        </w:rPr>
        <w:b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00197186">
        <w:rPr>
          <w:rFonts w:asciiTheme="majorHAnsi" w:hAnsiTheme="majorHAnsi" w:cstheme="majorHAnsi"/>
          <w:b/>
          <w:spacing w:val="-5"/>
          <w:sz w:val="20"/>
          <w:szCs w:val="20"/>
        </w:rPr>
        <w:t xml:space="preserve"> –</w:t>
      </w:r>
      <w:r w:rsidRPr="00A31930">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Pr="00A31930" w:rsidRDefault="00E7012C" w:rsidP="00AC365D">
      <w:pPr>
        <w:widowControl w:val="0"/>
        <w:numPr>
          <w:ilvl w:val="1"/>
          <w:numId w:val="38"/>
        </w:numPr>
        <w:autoSpaceDE w:val="0"/>
        <w:autoSpaceDN w:val="0"/>
        <w:spacing w:after="36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E7012C" w:rsidRPr="007D1BE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b/>
          <w:sz w:val="20"/>
          <w:szCs w:val="20"/>
        </w:rPr>
      </w:pPr>
      <w:r w:rsidRPr="007D1BE0">
        <w:rPr>
          <w:rFonts w:asciiTheme="majorHAnsi" w:hAnsiTheme="majorHAnsi" w:cstheme="majorHAnsi"/>
          <w:b/>
          <w:sz w:val="20"/>
          <w:szCs w:val="20"/>
        </w:rPr>
        <w:t>Wykonawca zobowiązany jest do dostawy Sprzętu do</w:t>
      </w:r>
      <w:r w:rsidR="00972E5A" w:rsidRPr="007D1BE0">
        <w:rPr>
          <w:rFonts w:asciiTheme="majorHAnsi" w:hAnsiTheme="majorHAnsi" w:cstheme="majorHAnsi"/>
          <w:b/>
          <w:sz w:val="20"/>
          <w:szCs w:val="20"/>
        </w:rPr>
        <w:t xml:space="preserve"> </w:t>
      </w:r>
      <w:r w:rsidR="004E69A2" w:rsidRPr="007D1BE0">
        <w:rPr>
          <w:rFonts w:asciiTheme="majorHAnsi" w:hAnsiTheme="majorHAnsi" w:cs="Calibri"/>
          <w:b/>
          <w:bCs/>
          <w:sz w:val="20"/>
          <w:szCs w:val="20"/>
        </w:rPr>
        <w:t xml:space="preserve">Szkół ZDZ w Starachowicach przy ul. Wojska Polskiego 15, 27-200 Starachowice </w:t>
      </w:r>
      <w:r w:rsidR="00D27FD5" w:rsidRPr="007D1BE0">
        <w:rPr>
          <w:rFonts w:asciiTheme="majorHAnsi" w:hAnsiTheme="majorHAnsi" w:cstheme="majorHAnsi"/>
          <w:b/>
          <w:sz w:val="20"/>
          <w:szCs w:val="20"/>
        </w:rPr>
        <w:t xml:space="preserve">w terminie do </w:t>
      </w:r>
      <w:r w:rsidR="004E69A2" w:rsidRPr="007D1BE0">
        <w:rPr>
          <w:rFonts w:asciiTheme="majorHAnsi" w:hAnsiTheme="majorHAnsi" w:cstheme="majorHAnsi"/>
          <w:b/>
          <w:sz w:val="20"/>
          <w:szCs w:val="20"/>
        </w:rPr>
        <w:t>21</w:t>
      </w:r>
      <w:r w:rsidR="00E72D6C" w:rsidRPr="007D1BE0">
        <w:rPr>
          <w:rFonts w:asciiTheme="majorHAnsi" w:hAnsiTheme="majorHAnsi" w:cstheme="majorHAnsi"/>
          <w:b/>
          <w:sz w:val="20"/>
          <w:szCs w:val="20"/>
        </w:rPr>
        <w:t xml:space="preserve"> dni od dnia podpisania umowy.</w:t>
      </w:r>
    </w:p>
    <w:p w:rsidR="00E7012C" w:rsidRPr="004C4B46"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E72D6C">
        <w:rPr>
          <w:rFonts w:asciiTheme="majorHAnsi" w:hAnsiTheme="majorHAnsi" w:cstheme="majorHAnsi"/>
          <w:sz w:val="20"/>
          <w:szCs w:val="20"/>
        </w:rPr>
        <w:t>Dostawa odbędzie si</w:t>
      </w:r>
      <w:r w:rsidRPr="00E72D6C">
        <w:rPr>
          <w:rFonts w:asciiTheme="majorHAnsi" w:hAnsiTheme="majorHAnsi" w:cstheme="majorHAnsi"/>
          <w:spacing w:val="-1"/>
          <w:sz w:val="20"/>
          <w:szCs w:val="20"/>
        </w:rPr>
        <w:t xml:space="preserve">ę </w:t>
      </w:r>
      <w:r w:rsidRPr="00E72D6C">
        <w:rPr>
          <w:rFonts w:asciiTheme="majorHAnsi" w:hAnsiTheme="majorHAnsi" w:cstheme="majorHAnsi"/>
          <w:sz w:val="20"/>
          <w:szCs w:val="20"/>
        </w:rPr>
        <w:t>jednorazowo.</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dokona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kontroli</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dostarczanego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Sprzętu</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względem</w:t>
      </w:r>
      <w:r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z parametrami technicznymi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4"/>
          <w:sz w:val="20"/>
          <w:szCs w:val="20"/>
        </w:rPr>
        <w:t xml:space="preserve"> </w:t>
      </w:r>
      <w:r w:rsidRPr="00A31930">
        <w:rPr>
          <w:rFonts w:asciiTheme="majorHAnsi" w:hAnsiTheme="majorHAnsi" w:cstheme="majorHAnsi"/>
          <w:b/>
          <w:sz w:val="20"/>
          <w:szCs w:val="20"/>
        </w:rPr>
        <w:t>załączniku</w:t>
      </w:r>
      <w:r w:rsidRPr="00A31930">
        <w:rPr>
          <w:rFonts w:asciiTheme="majorHAnsi" w:hAnsiTheme="majorHAnsi" w:cstheme="majorHAnsi"/>
          <w:b/>
          <w:spacing w:val="-14"/>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13"/>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16"/>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przez 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lastRenderedPageBreak/>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rsidR="00B001A2" w:rsidRDefault="00B001A2" w:rsidP="008C6EE9">
      <w:pPr>
        <w:keepNext/>
        <w:keepLines/>
        <w:ind w:left="425" w:hanging="425"/>
        <w:jc w:val="center"/>
        <w:outlineLvl w:val="3"/>
        <w:rPr>
          <w:rFonts w:asciiTheme="majorHAnsi" w:hAnsiTheme="majorHAnsi" w:cstheme="majorHAnsi"/>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Strony uzgadniają, że wynagrodzeni</w:t>
      </w:r>
      <w:r w:rsidR="00AF4515">
        <w:rPr>
          <w:rFonts w:asciiTheme="majorHAnsi" w:hAnsiTheme="majorHAnsi" w:cstheme="majorHAnsi"/>
          <w:sz w:val="20"/>
          <w:szCs w:val="20"/>
        </w:rPr>
        <w:t>e za prawidłowe wykonanie Umowy</w:t>
      </w:r>
      <w:r w:rsidR="00BE26E3" w:rsidRPr="00A31930">
        <w:rPr>
          <w:rFonts w:asciiTheme="majorHAnsi" w:hAnsiTheme="majorHAnsi" w:cstheme="majorHAnsi"/>
          <w:sz w:val="20"/>
          <w:szCs w:val="20"/>
        </w:rPr>
        <w:t xml:space="preserve"> </w:t>
      </w:r>
      <w:r w:rsidRPr="00A31930">
        <w:rPr>
          <w:rFonts w:asciiTheme="majorHAnsi" w:hAnsiTheme="majorHAnsi" w:cstheme="majorHAnsi"/>
          <w:sz w:val="20"/>
          <w:szCs w:val="20"/>
        </w:rPr>
        <w:t>wynosi:</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 xml:space="preserve"> zł brutto (słownie złotych: ...............</w:t>
      </w:r>
      <w:r w:rsidR="00BE26E3" w:rsidRPr="00A31930">
        <w:rPr>
          <w:rFonts w:asciiTheme="majorHAnsi" w:hAnsiTheme="majorHAnsi" w:cstheme="majorHAnsi"/>
          <w:sz w:val="20"/>
          <w:szCs w:val="20"/>
        </w:rPr>
        <w:t>....................................</w:t>
      </w:r>
      <w:r w:rsidRPr="00A31930">
        <w:rPr>
          <w:rFonts w:asciiTheme="majorHAnsi" w:hAnsiTheme="majorHAnsi" w:cstheme="majorHAnsi"/>
          <w:sz w:val="20"/>
          <w:szCs w:val="20"/>
        </w:rPr>
        <w:t>..), w tym ......% podatk</w:t>
      </w:r>
      <w:r w:rsidR="00251A61" w:rsidRPr="00A31930">
        <w:rPr>
          <w:rFonts w:asciiTheme="majorHAnsi" w:hAnsiTheme="majorHAnsi" w:cstheme="majorHAnsi"/>
          <w:sz w:val="20"/>
          <w:szCs w:val="20"/>
        </w:rPr>
        <w:t>u VAT, tj. ................</w:t>
      </w:r>
      <w:r w:rsidRPr="00A31930">
        <w:rPr>
          <w:rFonts w:asciiTheme="majorHAnsi" w:hAnsiTheme="majorHAnsi" w:cstheme="majorHAnsi"/>
          <w:sz w:val="20"/>
          <w:szCs w:val="20"/>
        </w:rPr>
        <w:t>....... zł. (słownie złotych: ....</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wynagrodzeniu zawierają się wszystkie kos</w:t>
      </w:r>
      <w:r w:rsidR="00BF3696">
        <w:rPr>
          <w:rFonts w:asciiTheme="majorHAnsi" w:hAnsiTheme="majorHAnsi" w:cstheme="majorHAnsi"/>
          <w:sz w:val="20"/>
          <w:szCs w:val="20"/>
        </w:rPr>
        <w:t xml:space="preserve">zty związane z dostawą Sprzętu </w:t>
      </w:r>
      <w:r w:rsidRPr="00A31930">
        <w:rPr>
          <w:rFonts w:asciiTheme="majorHAnsi" w:hAnsiTheme="majorHAnsi" w:cstheme="majorHAnsi"/>
          <w:sz w:val="20"/>
          <w:szCs w:val="20"/>
        </w:rPr>
        <w:t>a w szczególności: transport zagraniczny i krajowy, o</w:t>
      </w:r>
      <w:r w:rsidR="00BF3696">
        <w:rPr>
          <w:rFonts w:asciiTheme="majorHAnsi" w:hAnsiTheme="majorHAnsi" w:cstheme="majorHAnsi"/>
          <w:sz w:val="20"/>
          <w:szCs w:val="20"/>
        </w:rPr>
        <w:t xml:space="preserve">pakowanie, czynności związane </w:t>
      </w:r>
      <w:r w:rsidRPr="00A31930">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postanawiają, </w:t>
      </w:r>
      <w:r w:rsidRPr="00A31930">
        <w:rPr>
          <w:rFonts w:asciiTheme="majorHAnsi" w:hAnsiTheme="majorHAnsi" w:cstheme="majorHAnsi"/>
          <w:spacing w:val="-3"/>
          <w:sz w:val="20"/>
          <w:szCs w:val="20"/>
        </w:rPr>
        <w:t xml:space="preserve">że </w:t>
      </w:r>
      <w:r w:rsidRPr="00A31930">
        <w:rPr>
          <w:rFonts w:asciiTheme="majorHAnsi" w:hAnsiTheme="majorHAnsi" w:cstheme="majorHAnsi"/>
          <w:sz w:val="20"/>
          <w:szCs w:val="20"/>
        </w:rPr>
        <w:t>zapłata za dostarczony Sprzęt zostanie dokonana na podstawie prawidłowo sporządzonej, doręczonej do siedziby 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Podstawą do wystawienia faktury jest podpisanie Protokołu przez Osoby</w:t>
      </w:r>
      <w:r w:rsidRPr="00A31930">
        <w:rPr>
          <w:rFonts w:asciiTheme="majorHAnsi" w:hAnsiTheme="majorHAnsi" w:cstheme="majorHAnsi"/>
          <w:spacing w:val="-22"/>
          <w:sz w:val="20"/>
          <w:szCs w:val="20"/>
        </w:rPr>
        <w:t xml:space="preserve"> </w:t>
      </w:r>
      <w:r w:rsidRPr="00A31930">
        <w:rPr>
          <w:rFonts w:asciiTheme="majorHAnsi" w:hAnsiTheme="majorHAnsi" w:cstheme="majorHAnsi"/>
          <w:sz w:val="20"/>
          <w:szCs w:val="20"/>
        </w:rPr>
        <w:t>upoważnione.</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że płatność wynagrodzenia nastąpi w terminie do </w:t>
      </w:r>
      <w:r w:rsidR="00E72D6C">
        <w:rPr>
          <w:rFonts w:asciiTheme="majorHAnsi" w:hAnsiTheme="majorHAnsi" w:cstheme="majorHAnsi"/>
          <w:b/>
          <w:sz w:val="20"/>
          <w:szCs w:val="20"/>
        </w:rPr>
        <w:t>21</w:t>
      </w:r>
      <w:r w:rsidRPr="00A31930">
        <w:rPr>
          <w:rFonts w:asciiTheme="majorHAnsi" w:hAnsiTheme="majorHAnsi" w:cstheme="majorHAnsi"/>
          <w:b/>
          <w:sz w:val="20"/>
          <w:szCs w:val="20"/>
        </w:rPr>
        <w:t xml:space="preserve"> dni </w:t>
      </w:r>
      <w:r w:rsidRPr="00A31930">
        <w:rPr>
          <w:rFonts w:asciiTheme="majorHAnsi" w:hAnsiTheme="majorHAnsi" w:cstheme="majorHAnsi"/>
          <w:sz w:val="20"/>
          <w:szCs w:val="20"/>
        </w:rPr>
        <w:t>od daty doręczenia Zamawiającemu prawidłowo wystawionej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Jako dzień zapłaty Strony ustalają dzień obciążenia wynagrodzeniem rachunku bankowego Zamawiającego.</w:t>
      </w:r>
    </w:p>
    <w:p w:rsidR="00E7012C" w:rsidRPr="00A31930" w:rsidRDefault="00E7012C" w:rsidP="00283472">
      <w:pPr>
        <w:widowControl w:val="0"/>
        <w:numPr>
          <w:ilvl w:val="0"/>
          <w:numId w:val="23"/>
        </w:numPr>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Płatności będą dokonywane przez Zamawiającego przelewem na rachunek bankowy Wykonawcy wskazany 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fakturze.</w:t>
      </w:r>
    </w:p>
    <w:p w:rsidR="00E7012C" w:rsidRPr="00A31930" w:rsidRDefault="00E7012C" w:rsidP="00D20E13">
      <w:pPr>
        <w:tabs>
          <w:tab w:val="left" w:pos="900"/>
        </w:tabs>
        <w:spacing w:before="9"/>
        <w:ind w:left="426" w:hanging="426"/>
        <w:jc w:val="both"/>
        <w:rPr>
          <w:rFonts w:asciiTheme="majorHAnsi" w:eastAsia="Times New Roman" w:hAnsiTheme="majorHAnsi" w:cstheme="majorHAnsi"/>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83472">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w:t>
      </w:r>
      <w:r w:rsidRPr="00A31930">
        <w:rPr>
          <w:rFonts w:asciiTheme="majorHAnsi" w:hAnsiTheme="majorHAnsi" w:cstheme="majorHAnsi"/>
          <w:b/>
          <w:sz w:val="20"/>
          <w:szCs w:val="20"/>
        </w:rPr>
        <w:lastRenderedPageBreak/>
        <w:t xml:space="preserve">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83472">
      <w:pPr>
        <w:widowControl w:val="0"/>
        <w:numPr>
          <w:ilvl w:val="0"/>
          <w:numId w:val="24"/>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83472">
      <w:pPr>
        <w:widowControl w:val="0"/>
        <w:numPr>
          <w:ilvl w:val="0"/>
          <w:numId w:val="24"/>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83472">
      <w:pPr>
        <w:widowControl w:val="0"/>
        <w:numPr>
          <w:ilvl w:val="0"/>
          <w:numId w:val="25"/>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5"/>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83472">
      <w:pPr>
        <w:widowControl w:val="0"/>
        <w:numPr>
          <w:ilvl w:val="0"/>
          <w:numId w:val="26"/>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6"/>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83472">
      <w:pPr>
        <w:widowControl w:val="0"/>
        <w:numPr>
          <w:ilvl w:val="0"/>
          <w:numId w:val="26"/>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83472">
      <w:pPr>
        <w:widowControl w:val="0"/>
        <w:numPr>
          <w:ilvl w:val="0"/>
          <w:numId w:val="2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lastRenderedPageBreak/>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83472">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83472">
      <w:pPr>
        <w:widowControl w:val="0"/>
        <w:numPr>
          <w:ilvl w:val="0"/>
          <w:numId w:val="28"/>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terroru.</w:t>
      </w:r>
    </w:p>
    <w:p w:rsidR="00E7012C" w:rsidRPr="00A31930" w:rsidRDefault="00E7012C" w:rsidP="00283472">
      <w:pPr>
        <w:widowControl w:val="0"/>
        <w:numPr>
          <w:ilvl w:val="0"/>
          <w:numId w:val="28"/>
        </w:numPr>
        <w:tabs>
          <w:tab w:val="left" w:pos="674"/>
        </w:tabs>
        <w:autoSpaceDE w:val="0"/>
        <w:autoSpaceDN w:val="0"/>
        <w:spacing w:before="6"/>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którakolwiek ze Stron nie jest w stanie wywiązać się ze swych zobowiązań umownych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związku</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okolicznościami</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druga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Strona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musi</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poinformowana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 xml:space="preserve">w formie pisemnej w terminie do 7 dni od momentu ustania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okoliczności pod rygorem rozwiązania Umowy w trybie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natychmiastowym.</w:t>
      </w:r>
    </w:p>
    <w:p w:rsidR="00E7012C" w:rsidRPr="00A31930" w:rsidRDefault="00E7012C" w:rsidP="00283472">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Gdy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okoliczności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uniemożliwiają</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wywiązanie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swych zobowiązań umownych przez okres dłuższy niż 2 miesiąc</w:t>
      </w:r>
      <w:r w:rsidR="00B443E8" w:rsidRPr="00A31930">
        <w:rPr>
          <w:rFonts w:asciiTheme="majorHAnsi" w:hAnsiTheme="majorHAnsi" w:cstheme="majorHAnsi"/>
          <w:sz w:val="20"/>
          <w:szCs w:val="20"/>
        </w:rPr>
        <w:t xml:space="preserve">e, Strony mogą rozwiązać Umowę </w:t>
      </w:r>
      <w:r w:rsidRPr="00A31930">
        <w:rPr>
          <w:rFonts w:asciiTheme="majorHAnsi" w:hAnsiTheme="majorHAnsi" w:cstheme="majorHAnsi"/>
          <w:sz w:val="20"/>
          <w:szCs w:val="20"/>
        </w:rPr>
        <w:t>w całości lub w części bez odszkodowania. W przypadku rozwiązania Umowy w wyżej wymieniony sposób, jej końcowe rozliczenie musi być uzgodnione przez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Strony.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83472">
      <w:pPr>
        <w:widowControl w:val="0"/>
        <w:numPr>
          <w:ilvl w:val="0"/>
          <w:numId w:val="31"/>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83472">
      <w:pPr>
        <w:widowControl w:val="0"/>
        <w:numPr>
          <w:ilvl w:val="0"/>
          <w:numId w:val="31"/>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7012C" w:rsidRPr="00A31930" w:rsidRDefault="00E7012C" w:rsidP="00283472">
      <w:pPr>
        <w:widowControl w:val="0"/>
        <w:numPr>
          <w:ilvl w:val="0"/>
          <w:numId w:val="29"/>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CA134C" w:rsidP="00D20E13">
      <w:pPr>
        <w:keepNext/>
        <w:keepLines/>
        <w:spacing w:before="40"/>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10</w:t>
      </w:r>
    </w:p>
    <w:p w:rsidR="00E7012C" w:rsidRDefault="00E7012C" w:rsidP="00147C23">
      <w:pPr>
        <w:jc w:val="both"/>
        <w:rPr>
          <w:rFonts w:asciiTheme="majorHAnsi" w:hAnsiTheme="majorHAnsi"/>
          <w:bCs/>
          <w:sz w:val="20"/>
          <w:szCs w:val="20"/>
        </w:rPr>
      </w:pPr>
      <w:r w:rsidRPr="00A31930">
        <w:rPr>
          <w:rFonts w:asciiTheme="majorHAnsi" w:hAnsiTheme="majorHAnsi"/>
          <w:bCs/>
          <w:sz w:val="20"/>
          <w:szCs w:val="20"/>
        </w:rPr>
        <w:t>ZDZ w Kielcach oświadcza, że posiada status dużego przedsiębi</w:t>
      </w:r>
      <w:r w:rsidR="00147C23" w:rsidRPr="00A31930">
        <w:rPr>
          <w:rFonts w:asciiTheme="majorHAnsi" w:hAnsiTheme="majorHAnsi"/>
          <w:bCs/>
          <w:sz w:val="20"/>
          <w:szCs w:val="20"/>
        </w:rPr>
        <w:t xml:space="preserve">orcy w rozumieniu art. 4 pkt 6) ustawy </w:t>
      </w:r>
      <w:r w:rsidR="00826E48">
        <w:rPr>
          <w:rFonts w:asciiTheme="majorHAnsi" w:hAnsiTheme="majorHAnsi"/>
          <w:bCs/>
          <w:sz w:val="20"/>
          <w:szCs w:val="20"/>
        </w:rPr>
        <w:t xml:space="preserve">                    </w:t>
      </w:r>
      <w:r w:rsidRPr="00A31930">
        <w:rPr>
          <w:rFonts w:asciiTheme="majorHAnsi" w:hAnsiTheme="majorHAnsi"/>
          <w:bCs/>
          <w:sz w:val="20"/>
          <w:szCs w:val="20"/>
        </w:rPr>
        <w:t>z dnia 8 marca 2013 roku o przeciwdziałaniu nadmiernym opóźnie</w:t>
      </w:r>
      <w:r w:rsidR="00147C23" w:rsidRPr="00A31930">
        <w:rPr>
          <w:rFonts w:asciiTheme="majorHAnsi" w:hAnsiTheme="majorHAnsi"/>
          <w:bCs/>
          <w:sz w:val="20"/>
          <w:szCs w:val="20"/>
        </w:rPr>
        <w:t xml:space="preserve">niom w transakcjach handlowych </w:t>
      </w:r>
      <w:r w:rsidRPr="00A31930">
        <w:rPr>
          <w:rFonts w:asciiTheme="majorHAnsi" w:hAnsiTheme="majorHAnsi"/>
          <w:bCs/>
          <w:sz w:val="20"/>
          <w:szCs w:val="20"/>
        </w:rPr>
        <w:t>(Dz. U. z 2019r. poz. 118).</w:t>
      </w:r>
    </w:p>
    <w:p w:rsidR="00EB51F0" w:rsidRPr="00A31930" w:rsidRDefault="00EB51F0" w:rsidP="00147C23">
      <w:pPr>
        <w:jc w:val="both"/>
        <w:rPr>
          <w:rFonts w:asciiTheme="majorHAnsi" w:hAnsiTheme="majorHAnsi"/>
          <w:bCs/>
          <w:sz w:val="20"/>
          <w:szCs w:val="20"/>
        </w:rPr>
      </w:pPr>
    </w:p>
    <w:p w:rsidR="00E7012C" w:rsidRPr="00A31930" w:rsidRDefault="00CA134C" w:rsidP="008C6EE9">
      <w:pPr>
        <w:keepNext/>
        <w:keepLines/>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11</w:t>
      </w:r>
    </w:p>
    <w:p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lastRenderedPageBreak/>
        <w:t xml:space="preserve">kontakt z Inspektorem Ochrony Danych możliwy jest pod adresem: </w:t>
      </w:r>
      <w:hyperlink r:id="rId16" w:history="1">
        <w:r w:rsidRPr="00A31930">
          <w:rPr>
            <w:rFonts w:asciiTheme="majorHAnsi" w:hAnsiTheme="majorHAnsi" w:cstheme="majorHAnsi"/>
            <w:color w:val="000000" w:themeColor="text1"/>
            <w:sz w:val="20"/>
            <w:szCs w:val="20"/>
            <w:u w:val="single"/>
          </w:rPr>
          <w:t>iod@zdz.kielce.pl</w:t>
        </w:r>
      </w:hyperlink>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A31930" w:rsidRDefault="00E7012C" w:rsidP="00283472">
      <w:pPr>
        <w:widowControl w:val="0"/>
        <w:numPr>
          <w:ilvl w:val="0"/>
          <w:numId w:val="37"/>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E7012C" w:rsidRPr="00A31930" w:rsidRDefault="00E7012C" w:rsidP="00283472">
      <w:pPr>
        <w:widowControl w:val="0"/>
        <w:numPr>
          <w:ilvl w:val="0"/>
          <w:numId w:val="3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CA134C" w:rsidP="008C6EE9">
      <w:pPr>
        <w:keepNext/>
        <w:keepLines/>
        <w:ind w:left="425" w:hanging="425"/>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12</w:t>
      </w:r>
    </w:p>
    <w:p w:rsidR="00E7012C" w:rsidRPr="00A31930" w:rsidRDefault="00E7012C" w:rsidP="00283472">
      <w:pPr>
        <w:widowControl w:val="0"/>
        <w:numPr>
          <w:ilvl w:val="0"/>
          <w:numId w:val="30"/>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283472">
      <w:pPr>
        <w:widowControl w:val="0"/>
        <w:numPr>
          <w:ilvl w:val="0"/>
          <w:numId w:val="30"/>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w:t>
      </w:r>
      <w:r w:rsidRPr="00A31930">
        <w:rPr>
          <w:rFonts w:asciiTheme="majorHAnsi" w:hAnsiTheme="majorHAnsi" w:cstheme="majorHAnsi"/>
          <w:sz w:val="20"/>
          <w:szCs w:val="20"/>
        </w:rPr>
        <w:lastRenderedPageBreak/>
        <w:t xml:space="preserve">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sprawach nieuregulowanych Umową zastosowanie mają w szczególności przepisy Kodeksu cywilnego oraz ustawy</w:t>
      </w:r>
      <w:r w:rsidRPr="00A31930">
        <w:rPr>
          <w:rFonts w:asciiTheme="majorHAnsi" w:hAnsiTheme="majorHAnsi" w:cstheme="majorHAnsi"/>
          <w:spacing w:val="-5"/>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z w:val="20"/>
          <w:szCs w:val="20"/>
        </w:rPr>
        <w:t>.</w:t>
      </w:r>
    </w:p>
    <w:p w:rsidR="00525F17"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260AE2" w:rsidRDefault="00E7012C"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 xml:space="preserve">załącznik nr 2 – </w:t>
      </w:r>
      <w:r w:rsidR="00260AE2">
        <w:rPr>
          <w:rFonts w:asciiTheme="majorHAnsi" w:hAnsiTheme="majorHAnsi" w:cstheme="majorHAnsi"/>
          <w:sz w:val="20"/>
          <w:szCs w:val="20"/>
        </w:rPr>
        <w:t>formularz ofertowy</w:t>
      </w:r>
    </w:p>
    <w:p w:rsidR="00260AE2" w:rsidRDefault="00260AE2"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260AE2">
        <w:rPr>
          <w:rFonts w:asciiTheme="majorHAnsi" w:hAnsiTheme="majorHAnsi" w:cstheme="majorHAnsi"/>
          <w:sz w:val="20"/>
          <w:szCs w:val="20"/>
        </w:rPr>
        <w:t xml:space="preserve">załącznik 2a - </w:t>
      </w:r>
      <w:r>
        <w:rPr>
          <w:rFonts w:asciiTheme="majorHAnsi" w:hAnsiTheme="majorHAnsi"/>
          <w:sz w:val="20"/>
          <w:szCs w:val="20"/>
        </w:rPr>
        <w:t>s</w:t>
      </w:r>
      <w:r w:rsidRPr="00260AE2">
        <w:rPr>
          <w:rFonts w:asciiTheme="majorHAnsi" w:hAnsiTheme="majorHAnsi"/>
          <w:sz w:val="20"/>
          <w:szCs w:val="20"/>
        </w:rPr>
        <w:t>zczegółowa kalkulacja przedmiotu zamówienia oraz opis  oferowanego sprzętu</w:t>
      </w:r>
    </w:p>
    <w:p w:rsidR="00260AE2" w:rsidRPr="00260AE2" w:rsidRDefault="00EE510F"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Pr>
          <w:rFonts w:asciiTheme="majorHAnsi" w:hAnsiTheme="majorHAnsi"/>
          <w:sz w:val="20"/>
          <w:szCs w:val="20"/>
        </w:rPr>
        <w:t>załącznik nr 3</w:t>
      </w:r>
      <w:r w:rsidR="00260AE2" w:rsidRPr="00260AE2">
        <w:rPr>
          <w:rFonts w:asciiTheme="majorHAnsi" w:hAnsiTheme="majorHAnsi"/>
          <w:sz w:val="20"/>
          <w:szCs w:val="20"/>
        </w:rPr>
        <w:t xml:space="preserve"> - projekt umowy</w:t>
      </w:r>
      <w:r w:rsidR="00260AE2">
        <w:rPr>
          <w:rFonts w:asciiTheme="majorHAnsi" w:hAnsiTheme="majorHAnsi"/>
          <w:sz w:val="20"/>
          <w:szCs w:val="20"/>
        </w:rPr>
        <w:t xml:space="preserve"> wraz z załącznikiem </w:t>
      </w:r>
    </w:p>
    <w:p w:rsidR="00260AE2" w:rsidRPr="00260AE2" w:rsidRDefault="00EE510F"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Pr>
          <w:rFonts w:asciiTheme="majorHAnsi" w:hAnsiTheme="majorHAnsi"/>
          <w:sz w:val="20"/>
          <w:szCs w:val="20"/>
        </w:rPr>
        <w:t>załącznik 3</w:t>
      </w:r>
      <w:r w:rsidR="00260AE2">
        <w:rPr>
          <w:rFonts w:asciiTheme="majorHAnsi" w:hAnsiTheme="majorHAnsi"/>
          <w:sz w:val="20"/>
          <w:szCs w:val="20"/>
        </w:rPr>
        <w:t xml:space="preserve">a - </w:t>
      </w:r>
      <w:r w:rsidR="00260AE2" w:rsidRPr="00260AE2">
        <w:rPr>
          <w:rFonts w:asciiTheme="majorHAnsi" w:hAnsiTheme="majorHAnsi"/>
          <w:sz w:val="20"/>
          <w:szCs w:val="20"/>
        </w:rPr>
        <w:t>formularz Protokołu zdawczo-odbiorczego</w:t>
      </w:r>
    </w:p>
    <w:p w:rsidR="00260AE2" w:rsidRPr="00260AE2" w:rsidRDefault="00260AE2" w:rsidP="00260AE2">
      <w:pPr>
        <w:widowControl w:val="0"/>
        <w:tabs>
          <w:tab w:val="left" w:pos="451"/>
        </w:tabs>
        <w:autoSpaceDE w:val="0"/>
        <w:autoSpaceDN w:val="0"/>
        <w:spacing w:before="1"/>
        <w:ind w:left="426"/>
        <w:rPr>
          <w:rFonts w:asciiTheme="majorHAnsi" w:hAnsiTheme="majorHAnsi"/>
          <w:sz w:val="20"/>
          <w:szCs w:val="20"/>
        </w:rPr>
      </w:pPr>
    </w:p>
    <w:p w:rsidR="00260AE2" w:rsidRPr="00A31930" w:rsidRDefault="00260AE2" w:rsidP="00260AE2">
      <w:pPr>
        <w:widowControl w:val="0"/>
        <w:tabs>
          <w:tab w:val="left" w:pos="451"/>
        </w:tabs>
        <w:autoSpaceDE w:val="0"/>
        <w:autoSpaceDN w:val="0"/>
        <w:spacing w:before="1"/>
        <w:rPr>
          <w:rFonts w:asciiTheme="majorHAnsi" w:hAnsiTheme="majorHAnsi" w:cstheme="majorHAnsi"/>
          <w:sz w:val="20"/>
          <w:szCs w:val="20"/>
        </w:rPr>
      </w:pPr>
    </w:p>
    <w:p w:rsidR="004E69A2" w:rsidRDefault="004E69A2" w:rsidP="004E69A2">
      <w:pPr>
        <w:keepNext/>
        <w:keepLines/>
        <w:tabs>
          <w:tab w:val="left" w:pos="7394"/>
        </w:tabs>
        <w:spacing w:before="40"/>
        <w:outlineLvl w:val="3"/>
        <w:rPr>
          <w:rFonts w:asciiTheme="majorHAnsi" w:eastAsiaTheme="majorEastAsia" w:hAnsiTheme="majorHAnsi" w:cstheme="majorHAnsi"/>
          <w:iCs/>
          <w:sz w:val="20"/>
          <w:szCs w:val="20"/>
        </w:rPr>
      </w:pPr>
    </w:p>
    <w:p w:rsidR="004E69A2" w:rsidRDefault="004E69A2" w:rsidP="004E69A2">
      <w:pPr>
        <w:keepNext/>
        <w:keepLines/>
        <w:tabs>
          <w:tab w:val="left" w:pos="7394"/>
        </w:tabs>
        <w:spacing w:before="40"/>
        <w:outlineLvl w:val="3"/>
        <w:rPr>
          <w:rFonts w:asciiTheme="majorHAnsi" w:eastAsiaTheme="majorEastAsia" w:hAnsiTheme="majorHAnsi" w:cstheme="majorHAnsi"/>
          <w:iCs/>
          <w:sz w:val="20"/>
          <w:szCs w:val="20"/>
        </w:rPr>
      </w:pPr>
    </w:p>
    <w:p w:rsidR="00E7012C" w:rsidRPr="007D1BE0" w:rsidRDefault="00E7012C" w:rsidP="004E69A2">
      <w:pPr>
        <w:keepNext/>
        <w:keepLines/>
        <w:spacing w:before="40"/>
        <w:jc w:val="both"/>
        <w:outlineLvl w:val="3"/>
        <w:rPr>
          <w:rFonts w:asciiTheme="majorHAnsi" w:eastAsiaTheme="majorEastAsia" w:hAnsiTheme="majorHAnsi" w:cstheme="majorHAnsi"/>
          <w:b/>
          <w:iCs/>
          <w:sz w:val="20"/>
          <w:szCs w:val="20"/>
        </w:rPr>
      </w:pPr>
      <w:r w:rsidRPr="007D1BE0">
        <w:rPr>
          <w:rFonts w:asciiTheme="majorHAnsi" w:eastAsiaTheme="majorEastAsia" w:hAnsiTheme="majorHAnsi" w:cstheme="majorHAnsi"/>
          <w:b/>
          <w:iCs/>
          <w:sz w:val="20"/>
          <w:szCs w:val="20"/>
        </w:rPr>
        <w:t>WYKONAWCA</w:t>
      </w:r>
      <w:r w:rsidR="004E69A2" w:rsidRPr="007D1BE0">
        <w:rPr>
          <w:rFonts w:asciiTheme="majorHAnsi" w:eastAsiaTheme="majorEastAsia" w:hAnsiTheme="majorHAnsi" w:cstheme="majorHAnsi"/>
          <w:b/>
          <w:iCs/>
          <w:sz w:val="20"/>
          <w:szCs w:val="20"/>
        </w:rPr>
        <w:t xml:space="preserve">                                                                                                                                           ZAMAWIAJĄCY</w:t>
      </w:r>
    </w:p>
    <w:p w:rsidR="00525F17" w:rsidRPr="00A31930" w:rsidRDefault="00525F17" w:rsidP="00D20E13">
      <w:pPr>
        <w:spacing w:after="60"/>
        <w:ind w:left="426" w:hanging="426"/>
        <w:outlineLvl w:val="0"/>
        <w:rPr>
          <w:rFonts w:asciiTheme="majorHAnsi" w:hAnsiTheme="majorHAnsi" w:cs="Arial"/>
          <w:b/>
          <w:sz w:val="20"/>
          <w:szCs w:val="20"/>
        </w:rPr>
      </w:pPr>
    </w:p>
    <w:p w:rsidR="001B6CC7" w:rsidRPr="00A31930" w:rsidRDefault="001B6CC7" w:rsidP="00D20E13">
      <w:pPr>
        <w:spacing w:after="60"/>
        <w:ind w:left="426" w:hanging="426"/>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7D1BE0" w:rsidRDefault="007D1BE0" w:rsidP="00CA2F20">
      <w:pPr>
        <w:spacing w:after="60"/>
        <w:jc w:val="both"/>
        <w:outlineLvl w:val="0"/>
        <w:rPr>
          <w:rFonts w:asciiTheme="majorHAnsi" w:hAnsiTheme="majorHAnsi" w:cs="Arial"/>
          <w:b/>
          <w:sz w:val="20"/>
          <w:szCs w:val="20"/>
        </w:rPr>
      </w:pPr>
    </w:p>
    <w:p w:rsidR="007D1BE0" w:rsidRDefault="007D1BE0"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E7012C" w:rsidRPr="00A31930" w:rsidRDefault="00EE510F" w:rsidP="00CA2F20">
      <w:pPr>
        <w:spacing w:after="60"/>
        <w:jc w:val="both"/>
        <w:outlineLvl w:val="0"/>
        <w:rPr>
          <w:rFonts w:asciiTheme="majorHAnsi" w:hAnsiTheme="majorHAnsi" w:cs="Arial"/>
          <w:b/>
          <w:sz w:val="20"/>
          <w:szCs w:val="20"/>
        </w:rPr>
      </w:pPr>
      <w:r>
        <w:rPr>
          <w:rFonts w:asciiTheme="majorHAnsi" w:hAnsiTheme="majorHAnsi" w:cs="Arial"/>
          <w:b/>
          <w:sz w:val="20"/>
          <w:szCs w:val="20"/>
        </w:rPr>
        <w:lastRenderedPageBreak/>
        <w:t>Załącznik nr 3</w:t>
      </w:r>
      <w:r w:rsidR="00260AE2">
        <w:rPr>
          <w:rFonts w:asciiTheme="majorHAnsi" w:hAnsiTheme="majorHAnsi" w:cs="Arial"/>
          <w:b/>
          <w:sz w:val="20"/>
          <w:szCs w:val="20"/>
        </w:rPr>
        <w:t>a</w:t>
      </w:r>
      <w:r w:rsidR="00E7012C" w:rsidRPr="00A31930">
        <w:rPr>
          <w:rFonts w:asciiTheme="majorHAnsi" w:hAnsiTheme="majorHAnsi" w:cs="Arial"/>
          <w:b/>
          <w:sz w:val="20"/>
          <w:szCs w:val="20"/>
        </w:rPr>
        <w:t xml:space="preserve">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tblPr>
      <w:tblGrid>
        <w:gridCol w:w="486"/>
        <w:gridCol w:w="2844"/>
        <w:gridCol w:w="1701"/>
        <w:gridCol w:w="1773"/>
        <w:gridCol w:w="1984"/>
      </w:tblGrid>
      <w:tr w:rsidR="00E7012C" w:rsidRPr="00A31930" w:rsidTr="0016728F">
        <w:trPr>
          <w:cnfStyle w:val="100000000000"/>
          <w:trHeight w:val="350"/>
        </w:trPr>
        <w:tc>
          <w:tcPr>
            <w:cnfStyle w:val="00100000000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rPr>
                <w:rFonts w:asciiTheme="majorHAnsi" w:eastAsia="Arial" w:hAnsiTheme="majorHAnsi" w:cs="Arial"/>
                <w:sz w:val="20"/>
                <w:szCs w:val="20"/>
              </w:rPr>
            </w:pPr>
          </w:p>
        </w:tc>
      </w:tr>
      <w:tr w:rsidR="00E7012C" w:rsidRPr="00A31930" w:rsidTr="0016728F">
        <w:trPr>
          <w:trHeight w:val="318"/>
        </w:trPr>
        <w:tc>
          <w:tcPr>
            <w:cnfStyle w:val="00100000000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rPr>
                <w:rFonts w:asciiTheme="majorHAnsi" w:eastAsia="Arial" w:hAnsiTheme="majorHAnsi" w:cs="Arial"/>
                <w:sz w:val="20"/>
                <w:szCs w:val="20"/>
              </w:rPr>
            </w:pPr>
          </w:p>
        </w:tc>
      </w:tr>
      <w:tr w:rsidR="00E7012C" w:rsidRPr="00A31930" w:rsidTr="0016728F">
        <w:trPr>
          <w:trHeight w:val="318"/>
        </w:trPr>
        <w:tc>
          <w:tcPr>
            <w:cnfStyle w:val="00100000000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tcW w:w="486" w:type="dxa"/>
            <w:noWrap/>
          </w:tcPr>
          <w:p w:rsidR="00E7012C" w:rsidRPr="00A31930" w:rsidRDefault="00E7012C" w:rsidP="00283472">
            <w:pPr>
              <w:widowControl w:val="0"/>
              <w:numPr>
                <w:ilvl w:val="0"/>
                <w:numId w:val="35"/>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17"/>
      <w:footerReference w:type="default" r:id="rId18"/>
      <w:pgSz w:w="11906" w:h="16838" w:code="9"/>
      <w:pgMar w:top="2103" w:right="1134" w:bottom="1418" w:left="1560"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3E4" w:rsidRDefault="00C213E4" w:rsidP="00CC31F2">
      <w:r>
        <w:separator/>
      </w:r>
    </w:p>
  </w:endnote>
  <w:endnote w:type="continuationSeparator" w:id="0">
    <w:p w:rsidR="00C213E4" w:rsidRDefault="00C213E4"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3E4" w:rsidRDefault="00C213E4"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C213E4" w:rsidRDefault="00C213E4"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3E4" w:rsidRDefault="00C213E4" w:rsidP="00CC31F2">
      <w:r>
        <w:separator/>
      </w:r>
    </w:p>
  </w:footnote>
  <w:footnote w:type="continuationSeparator" w:id="0">
    <w:p w:rsidR="00C213E4" w:rsidRDefault="00C213E4"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3E4" w:rsidRPr="0038255C" w:rsidRDefault="00C213E4"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C213E4" w:rsidRPr="001F0E92" w:rsidRDefault="00C213E4"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sidR="000A7471">
      <w:rPr>
        <w:rFonts w:asciiTheme="majorHAnsi" w:hAnsiTheme="majorHAnsi"/>
        <w:b/>
        <w:color w:val="000000" w:themeColor="text1"/>
        <w:sz w:val="20"/>
        <w:szCs w:val="20"/>
        <w:u w:val="single"/>
      </w:rPr>
      <w:t>122</w:t>
    </w:r>
    <w:r>
      <w:rPr>
        <w:rFonts w:asciiTheme="majorHAnsi" w:hAnsiTheme="majorHAnsi"/>
        <w:b/>
        <w:color w:val="000000" w:themeColor="text1"/>
        <w:sz w:val="20"/>
        <w:szCs w:val="20"/>
        <w:u w:val="single"/>
      </w:rPr>
      <w:t>/ZK/2025/D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A00317A"/>
    <w:multiLevelType w:val="hybridMultilevel"/>
    <w:tmpl w:val="9578C754"/>
    <w:lvl w:ilvl="0" w:tplc="04150017">
      <w:start w:val="1"/>
      <w:numFmt w:val="lowerLetter"/>
      <w:lvlText w:val="%1)"/>
      <w:lvlJc w:val="left"/>
      <w:pPr>
        <w:ind w:left="928"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0">
    <w:nsid w:val="20A05E5F"/>
    <w:multiLevelType w:val="hybridMultilevel"/>
    <w:tmpl w:val="6F8EF7E2"/>
    <w:lvl w:ilvl="0" w:tplc="5A2A6866">
      <w:start w:val="1"/>
      <w:numFmt w:val="upperRoman"/>
      <w:lvlText w:val="%1."/>
      <w:lvlJc w:val="left"/>
      <w:pPr>
        <w:ind w:left="1080" w:hanging="720"/>
      </w:pPr>
      <w:rPr>
        <w:rFonts w:hint="default"/>
      </w:rPr>
    </w:lvl>
    <w:lvl w:ilvl="1" w:tplc="658ADB3A">
      <w:start w:val="1"/>
      <w:numFmt w:val="decimal"/>
      <w:lvlText w:val="%2."/>
      <w:lvlJc w:val="left"/>
      <w:pPr>
        <w:ind w:left="1778" w:hanging="360"/>
      </w:pPr>
      <w:rPr>
        <w:rFonts w:asciiTheme="majorHAnsi" w:eastAsiaTheme="majorEastAsia" w:hAnsiTheme="majorHAnsi" w:cs="Arial"/>
        <w:b/>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4">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4A6373C"/>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27842F81"/>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1">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2">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7">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9">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2">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4">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6">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9">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1">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243795D"/>
    <w:multiLevelType w:val="hybridMultilevel"/>
    <w:tmpl w:val="C840D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3190FB2"/>
    <w:multiLevelType w:val="hybridMultilevel"/>
    <w:tmpl w:val="459E2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8">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9">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1">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nsid w:val="7A782C87"/>
    <w:multiLevelType w:val="hybridMultilevel"/>
    <w:tmpl w:val="AF806CB6"/>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56">
    <w:nsid w:val="7E931ED6"/>
    <w:multiLevelType w:val="hybridMultilevel"/>
    <w:tmpl w:val="EFA08F50"/>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8AB23702">
      <w:start w:val="1"/>
      <w:numFmt w:val="lowerLetter"/>
      <w:lvlText w:val="%2)"/>
      <w:lvlJc w:val="left"/>
      <w:pPr>
        <w:ind w:left="1753" w:hanging="360"/>
      </w:pPr>
      <w:rPr>
        <w:rFonts w:cs="Times New Roman" w:hint="default"/>
        <w:spacing w:val="-1"/>
        <w:w w:val="100"/>
        <w:sz w:val="20"/>
        <w:szCs w:val="20"/>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16"/>
  </w:num>
  <w:num w:numId="2">
    <w:abstractNumId w:val="48"/>
  </w:num>
  <w:num w:numId="3">
    <w:abstractNumId w:val="49"/>
  </w:num>
  <w:num w:numId="4">
    <w:abstractNumId w:val="10"/>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num>
  <w:num w:numId="8">
    <w:abstractNumId w:val="19"/>
  </w:num>
  <w:num w:numId="9">
    <w:abstractNumId w:val="15"/>
  </w:num>
  <w:num w:numId="10">
    <w:abstractNumId w:val="12"/>
  </w:num>
  <w:num w:numId="11">
    <w:abstractNumId w:val="40"/>
  </w:num>
  <w:num w:numId="12">
    <w:abstractNumId w:val="11"/>
  </w:num>
  <w:num w:numId="13">
    <w:abstractNumId w:val="27"/>
  </w:num>
  <w:num w:numId="14">
    <w:abstractNumId w:val="28"/>
  </w:num>
  <w:num w:numId="15">
    <w:abstractNumId w:val="31"/>
  </w:num>
  <w:num w:numId="16">
    <w:abstractNumId w:val="8"/>
  </w:num>
  <w:num w:numId="17">
    <w:abstractNumId w:val="5"/>
  </w:num>
  <w:num w:numId="18">
    <w:abstractNumId w:val="41"/>
  </w:num>
  <w:num w:numId="19">
    <w:abstractNumId w:val="46"/>
  </w:num>
  <w:num w:numId="20">
    <w:abstractNumId w:val="30"/>
  </w:num>
  <w:num w:numId="21">
    <w:abstractNumId w:val="9"/>
  </w:num>
  <w:num w:numId="22">
    <w:abstractNumId w:val="13"/>
  </w:num>
  <w:num w:numId="23">
    <w:abstractNumId w:val="38"/>
    <w:lvlOverride w:ilvl="0">
      <w:startOverride w:val="1"/>
    </w:lvlOverride>
    <w:lvlOverride w:ilvl="1"/>
    <w:lvlOverride w:ilvl="2"/>
    <w:lvlOverride w:ilvl="3"/>
    <w:lvlOverride w:ilvl="4"/>
    <w:lvlOverride w:ilvl="5"/>
    <w:lvlOverride w:ilvl="6"/>
    <w:lvlOverride w:ilvl="7"/>
    <w:lvlOverride w:ilvl="8"/>
  </w:num>
  <w:num w:numId="24">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6"/>
  </w:num>
  <w:num w:numId="26">
    <w:abstractNumId w:val="39"/>
    <w:lvlOverride w:ilvl="0">
      <w:startOverride w:val="1"/>
    </w:lvlOverride>
    <w:lvlOverride w:ilvl="1"/>
    <w:lvlOverride w:ilvl="2"/>
    <w:lvlOverride w:ilvl="3"/>
    <w:lvlOverride w:ilvl="4"/>
    <w:lvlOverride w:ilvl="5"/>
    <w:lvlOverride w:ilvl="6"/>
    <w:lvlOverride w:ilvl="7"/>
    <w:lvlOverride w:ilvl="8"/>
  </w:num>
  <w:num w:numId="27">
    <w:abstractNumId w:val="55"/>
    <w:lvlOverride w:ilvl="0">
      <w:startOverride w:val="1"/>
    </w:lvlOverride>
    <w:lvlOverride w:ilvl="1"/>
    <w:lvlOverride w:ilvl="2"/>
    <w:lvlOverride w:ilvl="3"/>
    <w:lvlOverride w:ilvl="4"/>
    <w:lvlOverride w:ilvl="5"/>
    <w:lvlOverride w:ilvl="6"/>
    <w:lvlOverride w:ilvl="7"/>
    <w:lvlOverride w:ilvl="8"/>
  </w:num>
  <w:num w:numId="28">
    <w:abstractNumId w:val="47"/>
    <w:lvlOverride w:ilvl="0">
      <w:startOverride w:val="1"/>
    </w:lvlOverride>
    <w:lvlOverride w:ilvl="1"/>
    <w:lvlOverride w:ilvl="2"/>
    <w:lvlOverride w:ilvl="3"/>
    <w:lvlOverride w:ilvl="4"/>
    <w:lvlOverride w:ilvl="5"/>
    <w:lvlOverride w:ilvl="6"/>
    <w:lvlOverride w:ilvl="7"/>
    <w:lvlOverride w:ilvl="8"/>
  </w:num>
  <w:num w:numId="29">
    <w:abstractNumId w:val="35"/>
  </w:num>
  <w:num w:numId="30">
    <w:abstractNumId w:val="29"/>
    <w:lvlOverride w:ilvl="0">
      <w:startOverride w:val="1"/>
    </w:lvlOverride>
    <w:lvlOverride w:ilvl="1"/>
    <w:lvlOverride w:ilvl="2"/>
    <w:lvlOverride w:ilvl="3"/>
    <w:lvlOverride w:ilvl="4"/>
    <w:lvlOverride w:ilvl="5"/>
    <w:lvlOverride w:ilvl="6"/>
    <w:lvlOverride w:ilvl="7"/>
    <w:lvlOverride w:ilvl="8"/>
  </w:num>
  <w:num w:numId="31">
    <w:abstractNumId w:val="34"/>
  </w:num>
  <w:num w:numId="32">
    <w:abstractNumId w:val="0"/>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51"/>
  </w:num>
  <w:num w:numId="37">
    <w:abstractNumId w:val="52"/>
  </w:num>
  <w:num w:numId="38">
    <w:abstractNumId w:val="21"/>
  </w:num>
  <w:num w:numId="39">
    <w:abstractNumId w:val="1"/>
  </w:num>
  <w:num w:numId="40">
    <w:abstractNumId w:val="56"/>
  </w:num>
  <w:num w:numId="41">
    <w:abstractNumId w:val="43"/>
  </w:num>
  <w:num w:numId="42">
    <w:abstractNumId w:val="7"/>
  </w:num>
  <w:num w:numId="43">
    <w:abstractNumId w:val="50"/>
  </w:num>
  <w:num w:numId="44">
    <w:abstractNumId w:val="23"/>
  </w:num>
  <w:num w:numId="45">
    <w:abstractNumId w:val="14"/>
  </w:num>
  <w:num w:numId="46">
    <w:abstractNumId w:val="25"/>
  </w:num>
  <w:num w:numId="47">
    <w:abstractNumId w:val="44"/>
  </w:num>
  <w:num w:numId="48">
    <w:abstractNumId w:val="37"/>
  </w:num>
  <w:num w:numId="49">
    <w:abstractNumId w:val="2"/>
  </w:num>
  <w:num w:numId="50">
    <w:abstractNumId w:val="45"/>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 w:numId="53">
    <w:abstractNumId w:val="17"/>
  </w:num>
  <w:num w:numId="54">
    <w:abstractNumId w:val="18"/>
  </w:num>
  <w:num w:numId="55">
    <w:abstractNumId w:val="36"/>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rsids>
    <w:rsidRoot w:val="00CC31F2"/>
    <w:rsid w:val="000003EB"/>
    <w:rsid w:val="00000D30"/>
    <w:rsid w:val="00000F04"/>
    <w:rsid w:val="00000F4C"/>
    <w:rsid w:val="00003BBD"/>
    <w:rsid w:val="000068C6"/>
    <w:rsid w:val="000071F4"/>
    <w:rsid w:val="00007341"/>
    <w:rsid w:val="000101AF"/>
    <w:rsid w:val="00010BA9"/>
    <w:rsid w:val="00013426"/>
    <w:rsid w:val="0001725D"/>
    <w:rsid w:val="00020C5B"/>
    <w:rsid w:val="000216B7"/>
    <w:rsid w:val="00023B77"/>
    <w:rsid w:val="00024B0E"/>
    <w:rsid w:val="000258CA"/>
    <w:rsid w:val="00026577"/>
    <w:rsid w:val="0002758D"/>
    <w:rsid w:val="000311A4"/>
    <w:rsid w:val="00031A0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1CE5"/>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80992"/>
    <w:rsid w:val="00081FA8"/>
    <w:rsid w:val="00082009"/>
    <w:rsid w:val="00082F43"/>
    <w:rsid w:val="000855BC"/>
    <w:rsid w:val="00085A30"/>
    <w:rsid w:val="000908CF"/>
    <w:rsid w:val="00090C52"/>
    <w:rsid w:val="00091F5B"/>
    <w:rsid w:val="00093544"/>
    <w:rsid w:val="00095064"/>
    <w:rsid w:val="00096BED"/>
    <w:rsid w:val="000A0014"/>
    <w:rsid w:val="000A105A"/>
    <w:rsid w:val="000A2F8D"/>
    <w:rsid w:val="000A454A"/>
    <w:rsid w:val="000A5C47"/>
    <w:rsid w:val="000A5C56"/>
    <w:rsid w:val="000A7471"/>
    <w:rsid w:val="000B065D"/>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362B"/>
    <w:rsid w:val="000D7A37"/>
    <w:rsid w:val="000E01A8"/>
    <w:rsid w:val="000E08B1"/>
    <w:rsid w:val="000E0EAF"/>
    <w:rsid w:val="000E1CDD"/>
    <w:rsid w:val="000E6964"/>
    <w:rsid w:val="000E7018"/>
    <w:rsid w:val="000F0E7C"/>
    <w:rsid w:val="000F17F3"/>
    <w:rsid w:val="000F1E09"/>
    <w:rsid w:val="000F43B2"/>
    <w:rsid w:val="000F4601"/>
    <w:rsid w:val="000F677B"/>
    <w:rsid w:val="000F6CC5"/>
    <w:rsid w:val="000F6D48"/>
    <w:rsid w:val="00101E93"/>
    <w:rsid w:val="00102CB9"/>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6430"/>
    <w:rsid w:val="001779DD"/>
    <w:rsid w:val="00180455"/>
    <w:rsid w:val="001809C9"/>
    <w:rsid w:val="00180BAE"/>
    <w:rsid w:val="00182B44"/>
    <w:rsid w:val="00182E73"/>
    <w:rsid w:val="00183D44"/>
    <w:rsid w:val="001857B1"/>
    <w:rsid w:val="001858C7"/>
    <w:rsid w:val="00190586"/>
    <w:rsid w:val="001936E0"/>
    <w:rsid w:val="001938A6"/>
    <w:rsid w:val="00197186"/>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3336"/>
    <w:rsid w:val="00244A78"/>
    <w:rsid w:val="00246CEA"/>
    <w:rsid w:val="0024797E"/>
    <w:rsid w:val="00250EB9"/>
    <w:rsid w:val="00251A61"/>
    <w:rsid w:val="00255B7C"/>
    <w:rsid w:val="00256038"/>
    <w:rsid w:val="00257B71"/>
    <w:rsid w:val="00260AE2"/>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639"/>
    <w:rsid w:val="002C3105"/>
    <w:rsid w:val="002C3312"/>
    <w:rsid w:val="002C3554"/>
    <w:rsid w:val="002C5E6C"/>
    <w:rsid w:val="002C6DF5"/>
    <w:rsid w:val="002C7721"/>
    <w:rsid w:val="002D02D9"/>
    <w:rsid w:val="002D2691"/>
    <w:rsid w:val="002D3AD8"/>
    <w:rsid w:val="002D4C7D"/>
    <w:rsid w:val="002D4D6C"/>
    <w:rsid w:val="002E025B"/>
    <w:rsid w:val="002E24B9"/>
    <w:rsid w:val="002E2851"/>
    <w:rsid w:val="002E2C4A"/>
    <w:rsid w:val="002E3D4F"/>
    <w:rsid w:val="002E4068"/>
    <w:rsid w:val="002E4AD4"/>
    <w:rsid w:val="002E6744"/>
    <w:rsid w:val="002E67A3"/>
    <w:rsid w:val="002E76DF"/>
    <w:rsid w:val="002F01FA"/>
    <w:rsid w:val="002F36ED"/>
    <w:rsid w:val="002F61F0"/>
    <w:rsid w:val="002F6697"/>
    <w:rsid w:val="002F7FA4"/>
    <w:rsid w:val="003029D6"/>
    <w:rsid w:val="00303396"/>
    <w:rsid w:val="00304059"/>
    <w:rsid w:val="00304798"/>
    <w:rsid w:val="00305EB0"/>
    <w:rsid w:val="00306479"/>
    <w:rsid w:val="00311412"/>
    <w:rsid w:val="00312D68"/>
    <w:rsid w:val="00313B7F"/>
    <w:rsid w:val="0031461C"/>
    <w:rsid w:val="003152E8"/>
    <w:rsid w:val="0031604C"/>
    <w:rsid w:val="003165C5"/>
    <w:rsid w:val="0031799E"/>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05FB1"/>
    <w:rsid w:val="00407180"/>
    <w:rsid w:val="0041036E"/>
    <w:rsid w:val="00410E89"/>
    <w:rsid w:val="00413FE4"/>
    <w:rsid w:val="004152EF"/>
    <w:rsid w:val="00415D8D"/>
    <w:rsid w:val="00417638"/>
    <w:rsid w:val="00420948"/>
    <w:rsid w:val="00421116"/>
    <w:rsid w:val="00423539"/>
    <w:rsid w:val="00423F36"/>
    <w:rsid w:val="004242FD"/>
    <w:rsid w:val="00424BCB"/>
    <w:rsid w:val="00425A04"/>
    <w:rsid w:val="004307E9"/>
    <w:rsid w:val="00431FCD"/>
    <w:rsid w:val="004324EB"/>
    <w:rsid w:val="00432983"/>
    <w:rsid w:val="00435AE1"/>
    <w:rsid w:val="004363BD"/>
    <w:rsid w:val="00436453"/>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4120"/>
    <w:rsid w:val="00474A29"/>
    <w:rsid w:val="004763AE"/>
    <w:rsid w:val="0047719F"/>
    <w:rsid w:val="004809A6"/>
    <w:rsid w:val="00481049"/>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F54"/>
    <w:rsid w:val="004E1582"/>
    <w:rsid w:val="004E1C0A"/>
    <w:rsid w:val="004E437C"/>
    <w:rsid w:val="004E4A22"/>
    <w:rsid w:val="004E6059"/>
    <w:rsid w:val="004E69A2"/>
    <w:rsid w:val="004E69AF"/>
    <w:rsid w:val="004E7DB6"/>
    <w:rsid w:val="004F00C3"/>
    <w:rsid w:val="004F046F"/>
    <w:rsid w:val="004F04AC"/>
    <w:rsid w:val="004F16F3"/>
    <w:rsid w:val="004F2CDB"/>
    <w:rsid w:val="004F35EB"/>
    <w:rsid w:val="004F4025"/>
    <w:rsid w:val="004F4651"/>
    <w:rsid w:val="00501BA6"/>
    <w:rsid w:val="00502052"/>
    <w:rsid w:val="00502E06"/>
    <w:rsid w:val="00504377"/>
    <w:rsid w:val="00505B8F"/>
    <w:rsid w:val="00505F66"/>
    <w:rsid w:val="00505F92"/>
    <w:rsid w:val="005079B3"/>
    <w:rsid w:val="00511BD1"/>
    <w:rsid w:val="00512048"/>
    <w:rsid w:val="005122BF"/>
    <w:rsid w:val="0051432D"/>
    <w:rsid w:val="005205FC"/>
    <w:rsid w:val="00521390"/>
    <w:rsid w:val="005219C7"/>
    <w:rsid w:val="00522145"/>
    <w:rsid w:val="00522883"/>
    <w:rsid w:val="0052353B"/>
    <w:rsid w:val="005239D8"/>
    <w:rsid w:val="00523DF5"/>
    <w:rsid w:val="00523EB1"/>
    <w:rsid w:val="00523F3C"/>
    <w:rsid w:val="00525F17"/>
    <w:rsid w:val="00527E5D"/>
    <w:rsid w:val="00532730"/>
    <w:rsid w:val="00532774"/>
    <w:rsid w:val="00532FA7"/>
    <w:rsid w:val="005333FC"/>
    <w:rsid w:val="00533F10"/>
    <w:rsid w:val="005344D5"/>
    <w:rsid w:val="00534893"/>
    <w:rsid w:val="00541291"/>
    <w:rsid w:val="005419DE"/>
    <w:rsid w:val="00542CC6"/>
    <w:rsid w:val="00542DCD"/>
    <w:rsid w:val="00543BCC"/>
    <w:rsid w:val="005464A4"/>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AC2"/>
    <w:rsid w:val="005A57F8"/>
    <w:rsid w:val="005A5DF8"/>
    <w:rsid w:val="005A6E4C"/>
    <w:rsid w:val="005A6E6F"/>
    <w:rsid w:val="005B1464"/>
    <w:rsid w:val="005B2500"/>
    <w:rsid w:val="005B4881"/>
    <w:rsid w:val="005B5FAA"/>
    <w:rsid w:val="005B6C89"/>
    <w:rsid w:val="005C01AA"/>
    <w:rsid w:val="005C14E4"/>
    <w:rsid w:val="005C30DE"/>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29E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1383"/>
    <w:rsid w:val="00623464"/>
    <w:rsid w:val="0062476A"/>
    <w:rsid w:val="00624AD1"/>
    <w:rsid w:val="0063040C"/>
    <w:rsid w:val="00632434"/>
    <w:rsid w:val="00632D0A"/>
    <w:rsid w:val="00633472"/>
    <w:rsid w:val="00633657"/>
    <w:rsid w:val="00633CBC"/>
    <w:rsid w:val="006366FD"/>
    <w:rsid w:val="00641A61"/>
    <w:rsid w:val="0064299E"/>
    <w:rsid w:val="00642B13"/>
    <w:rsid w:val="006464D8"/>
    <w:rsid w:val="00652176"/>
    <w:rsid w:val="00652CAA"/>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2DF"/>
    <w:rsid w:val="00691573"/>
    <w:rsid w:val="006927AC"/>
    <w:rsid w:val="00693047"/>
    <w:rsid w:val="006946B0"/>
    <w:rsid w:val="006954E7"/>
    <w:rsid w:val="00697F22"/>
    <w:rsid w:val="006A0859"/>
    <w:rsid w:val="006A28BC"/>
    <w:rsid w:val="006A42CA"/>
    <w:rsid w:val="006A434C"/>
    <w:rsid w:val="006A5AB7"/>
    <w:rsid w:val="006A669B"/>
    <w:rsid w:val="006B1304"/>
    <w:rsid w:val="006B1D4B"/>
    <w:rsid w:val="006B5039"/>
    <w:rsid w:val="006B6D50"/>
    <w:rsid w:val="006B72E6"/>
    <w:rsid w:val="006B7E3B"/>
    <w:rsid w:val="006C11D1"/>
    <w:rsid w:val="006C19BD"/>
    <w:rsid w:val="006C2A19"/>
    <w:rsid w:val="006C37DC"/>
    <w:rsid w:val="006C41F7"/>
    <w:rsid w:val="006C4587"/>
    <w:rsid w:val="006C59D6"/>
    <w:rsid w:val="006D0034"/>
    <w:rsid w:val="006D08D2"/>
    <w:rsid w:val="006D11AC"/>
    <w:rsid w:val="006D619B"/>
    <w:rsid w:val="006D6520"/>
    <w:rsid w:val="006D65F2"/>
    <w:rsid w:val="006E01D8"/>
    <w:rsid w:val="006E18C7"/>
    <w:rsid w:val="006E2BEF"/>
    <w:rsid w:val="006E48B7"/>
    <w:rsid w:val="006E4DEC"/>
    <w:rsid w:val="006E69E0"/>
    <w:rsid w:val="006E7529"/>
    <w:rsid w:val="006E783C"/>
    <w:rsid w:val="006E7FCC"/>
    <w:rsid w:val="006F10B2"/>
    <w:rsid w:val="006F1B22"/>
    <w:rsid w:val="006F4C30"/>
    <w:rsid w:val="006F5D49"/>
    <w:rsid w:val="006F7A02"/>
    <w:rsid w:val="00703149"/>
    <w:rsid w:val="007042F7"/>
    <w:rsid w:val="00704703"/>
    <w:rsid w:val="00705977"/>
    <w:rsid w:val="00707195"/>
    <w:rsid w:val="00707D9B"/>
    <w:rsid w:val="007119E7"/>
    <w:rsid w:val="00711BFC"/>
    <w:rsid w:val="007124F7"/>
    <w:rsid w:val="007135B7"/>
    <w:rsid w:val="00715A84"/>
    <w:rsid w:val="00720827"/>
    <w:rsid w:val="00720D3E"/>
    <w:rsid w:val="007212E4"/>
    <w:rsid w:val="00721CB3"/>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18F2"/>
    <w:rsid w:val="00741BD9"/>
    <w:rsid w:val="00743D6B"/>
    <w:rsid w:val="00747603"/>
    <w:rsid w:val="0075212B"/>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3043"/>
    <w:rsid w:val="00773936"/>
    <w:rsid w:val="00774410"/>
    <w:rsid w:val="00776FDD"/>
    <w:rsid w:val="00777983"/>
    <w:rsid w:val="00780B59"/>
    <w:rsid w:val="00784C81"/>
    <w:rsid w:val="0078740B"/>
    <w:rsid w:val="00790DD3"/>
    <w:rsid w:val="007915FE"/>
    <w:rsid w:val="00794656"/>
    <w:rsid w:val="0079482E"/>
    <w:rsid w:val="00794AB8"/>
    <w:rsid w:val="007953BB"/>
    <w:rsid w:val="00797139"/>
    <w:rsid w:val="007A027A"/>
    <w:rsid w:val="007A145E"/>
    <w:rsid w:val="007A1BB9"/>
    <w:rsid w:val="007A3E54"/>
    <w:rsid w:val="007A5979"/>
    <w:rsid w:val="007B002D"/>
    <w:rsid w:val="007B0B81"/>
    <w:rsid w:val="007B0D0D"/>
    <w:rsid w:val="007B2AC7"/>
    <w:rsid w:val="007B47D0"/>
    <w:rsid w:val="007B490D"/>
    <w:rsid w:val="007B5DF9"/>
    <w:rsid w:val="007C4810"/>
    <w:rsid w:val="007C6F6A"/>
    <w:rsid w:val="007C71A3"/>
    <w:rsid w:val="007D0FB4"/>
    <w:rsid w:val="007D14A5"/>
    <w:rsid w:val="007D1820"/>
    <w:rsid w:val="007D1BE0"/>
    <w:rsid w:val="007D1E4A"/>
    <w:rsid w:val="007D3C8E"/>
    <w:rsid w:val="007E0FFE"/>
    <w:rsid w:val="007F09D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5132A"/>
    <w:rsid w:val="00851E94"/>
    <w:rsid w:val="008520AE"/>
    <w:rsid w:val="008531B3"/>
    <w:rsid w:val="00854869"/>
    <w:rsid w:val="00854FDE"/>
    <w:rsid w:val="00855312"/>
    <w:rsid w:val="00857207"/>
    <w:rsid w:val="00863B3E"/>
    <w:rsid w:val="008668B3"/>
    <w:rsid w:val="008700FE"/>
    <w:rsid w:val="008707F3"/>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951F1"/>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2A82"/>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2E5A"/>
    <w:rsid w:val="00974E77"/>
    <w:rsid w:val="00975509"/>
    <w:rsid w:val="00984CCE"/>
    <w:rsid w:val="00985797"/>
    <w:rsid w:val="0098674E"/>
    <w:rsid w:val="009868F3"/>
    <w:rsid w:val="00986E1F"/>
    <w:rsid w:val="0099028A"/>
    <w:rsid w:val="0099345F"/>
    <w:rsid w:val="00994729"/>
    <w:rsid w:val="00995115"/>
    <w:rsid w:val="00995D2C"/>
    <w:rsid w:val="0099664E"/>
    <w:rsid w:val="00997448"/>
    <w:rsid w:val="009977B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9A6"/>
    <w:rsid w:val="00A85F1B"/>
    <w:rsid w:val="00A86BDB"/>
    <w:rsid w:val="00A86FAB"/>
    <w:rsid w:val="00A90257"/>
    <w:rsid w:val="00A907BA"/>
    <w:rsid w:val="00A90893"/>
    <w:rsid w:val="00A91285"/>
    <w:rsid w:val="00A930FC"/>
    <w:rsid w:val="00A93711"/>
    <w:rsid w:val="00A937DB"/>
    <w:rsid w:val="00A94455"/>
    <w:rsid w:val="00A96260"/>
    <w:rsid w:val="00A96DB2"/>
    <w:rsid w:val="00AA142F"/>
    <w:rsid w:val="00AA2765"/>
    <w:rsid w:val="00AA4B34"/>
    <w:rsid w:val="00AA61F2"/>
    <w:rsid w:val="00AA7122"/>
    <w:rsid w:val="00AA781E"/>
    <w:rsid w:val="00AB2816"/>
    <w:rsid w:val="00AB31F9"/>
    <w:rsid w:val="00AB4150"/>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33F4"/>
    <w:rsid w:val="00AE36CD"/>
    <w:rsid w:val="00AE397F"/>
    <w:rsid w:val="00AE3DB0"/>
    <w:rsid w:val="00AE7238"/>
    <w:rsid w:val="00AE78CE"/>
    <w:rsid w:val="00AF0209"/>
    <w:rsid w:val="00AF0ADE"/>
    <w:rsid w:val="00AF265E"/>
    <w:rsid w:val="00AF2EA4"/>
    <w:rsid w:val="00AF4515"/>
    <w:rsid w:val="00AF4E06"/>
    <w:rsid w:val="00AF5A0C"/>
    <w:rsid w:val="00AF7170"/>
    <w:rsid w:val="00B001A2"/>
    <w:rsid w:val="00B02C86"/>
    <w:rsid w:val="00B03928"/>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6EF1"/>
    <w:rsid w:val="00B41C67"/>
    <w:rsid w:val="00B443E8"/>
    <w:rsid w:val="00B44B71"/>
    <w:rsid w:val="00B468DF"/>
    <w:rsid w:val="00B558A4"/>
    <w:rsid w:val="00B62FCE"/>
    <w:rsid w:val="00B63467"/>
    <w:rsid w:val="00B63CD8"/>
    <w:rsid w:val="00B63F88"/>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4280"/>
    <w:rsid w:val="00B847BE"/>
    <w:rsid w:val="00B84F19"/>
    <w:rsid w:val="00B85A23"/>
    <w:rsid w:val="00B8699F"/>
    <w:rsid w:val="00B86ED7"/>
    <w:rsid w:val="00B86F48"/>
    <w:rsid w:val="00B90FE2"/>
    <w:rsid w:val="00B92274"/>
    <w:rsid w:val="00B92644"/>
    <w:rsid w:val="00B928FE"/>
    <w:rsid w:val="00B94038"/>
    <w:rsid w:val="00B97774"/>
    <w:rsid w:val="00B97C70"/>
    <w:rsid w:val="00BA0059"/>
    <w:rsid w:val="00BA12EF"/>
    <w:rsid w:val="00BA54FC"/>
    <w:rsid w:val="00BB0862"/>
    <w:rsid w:val="00BB0AE0"/>
    <w:rsid w:val="00BB286D"/>
    <w:rsid w:val="00BB33A5"/>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3696"/>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6ADE"/>
    <w:rsid w:val="00C17240"/>
    <w:rsid w:val="00C213E4"/>
    <w:rsid w:val="00C255B8"/>
    <w:rsid w:val="00C2562C"/>
    <w:rsid w:val="00C2611F"/>
    <w:rsid w:val="00C3065B"/>
    <w:rsid w:val="00C32AB0"/>
    <w:rsid w:val="00C32C02"/>
    <w:rsid w:val="00C32F8A"/>
    <w:rsid w:val="00C331B0"/>
    <w:rsid w:val="00C33FE5"/>
    <w:rsid w:val="00C3517B"/>
    <w:rsid w:val="00C3562F"/>
    <w:rsid w:val="00C367FB"/>
    <w:rsid w:val="00C36FC8"/>
    <w:rsid w:val="00C370D7"/>
    <w:rsid w:val="00C401C2"/>
    <w:rsid w:val="00C43D23"/>
    <w:rsid w:val="00C44531"/>
    <w:rsid w:val="00C46F8A"/>
    <w:rsid w:val="00C514E6"/>
    <w:rsid w:val="00C5407E"/>
    <w:rsid w:val="00C5435B"/>
    <w:rsid w:val="00C54ACF"/>
    <w:rsid w:val="00C55A85"/>
    <w:rsid w:val="00C574DE"/>
    <w:rsid w:val="00C608A1"/>
    <w:rsid w:val="00C61105"/>
    <w:rsid w:val="00C6139D"/>
    <w:rsid w:val="00C63331"/>
    <w:rsid w:val="00C6521D"/>
    <w:rsid w:val="00C65D85"/>
    <w:rsid w:val="00C664AE"/>
    <w:rsid w:val="00C667C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6EB8"/>
    <w:rsid w:val="00C974E3"/>
    <w:rsid w:val="00C97E3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41DF"/>
    <w:rsid w:val="00CF5929"/>
    <w:rsid w:val="00CF75C4"/>
    <w:rsid w:val="00CF7981"/>
    <w:rsid w:val="00CF7C4A"/>
    <w:rsid w:val="00D00551"/>
    <w:rsid w:val="00D0422D"/>
    <w:rsid w:val="00D042BF"/>
    <w:rsid w:val="00D04F32"/>
    <w:rsid w:val="00D131EA"/>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E2A"/>
    <w:rsid w:val="00D46321"/>
    <w:rsid w:val="00D50EAB"/>
    <w:rsid w:val="00D51FCD"/>
    <w:rsid w:val="00D52084"/>
    <w:rsid w:val="00D55173"/>
    <w:rsid w:val="00D563B1"/>
    <w:rsid w:val="00D563C9"/>
    <w:rsid w:val="00D56C97"/>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6A74"/>
    <w:rsid w:val="00D836B2"/>
    <w:rsid w:val="00D85638"/>
    <w:rsid w:val="00D87035"/>
    <w:rsid w:val="00D91035"/>
    <w:rsid w:val="00D91B79"/>
    <w:rsid w:val="00D92D36"/>
    <w:rsid w:val="00D92DDD"/>
    <w:rsid w:val="00D93BDD"/>
    <w:rsid w:val="00D9435E"/>
    <w:rsid w:val="00D947E6"/>
    <w:rsid w:val="00D94FDF"/>
    <w:rsid w:val="00D9622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6D0"/>
    <w:rsid w:val="00E05E30"/>
    <w:rsid w:val="00E06058"/>
    <w:rsid w:val="00E13307"/>
    <w:rsid w:val="00E13936"/>
    <w:rsid w:val="00E141B3"/>
    <w:rsid w:val="00E173DA"/>
    <w:rsid w:val="00E2411A"/>
    <w:rsid w:val="00E256B7"/>
    <w:rsid w:val="00E25993"/>
    <w:rsid w:val="00E26B5A"/>
    <w:rsid w:val="00E31884"/>
    <w:rsid w:val="00E320EE"/>
    <w:rsid w:val="00E350F1"/>
    <w:rsid w:val="00E35994"/>
    <w:rsid w:val="00E35A2F"/>
    <w:rsid w:val="00E36F93"/>
    <w:rsid w:val="00E40765"/>
    <w:rsid w:val="00E417AE"/>
    <w:rsid w:val="00E41F8A"/>
    <w:rsid w:val="00E452ED"/>
    <w:rsid w:val="00E457E0"/>
    <w:rsid w:val="00E4599D"/>
    <w:rsid w:val="00E4624D"/>
    <w:rsid w:val="00E4713D"/>
    <w:rsid w:val="00E4779E"/>
    <w:rsid w:val="00E47C32"/>
    <w:rsid w:val="00E53DFB"/>
    <w:rsid w:val="00E54DCE"/>
    <w:rsid w:val="00E55195"/>
    <w:rsid w:val="00E55EC9"/>
    <w:rsid w:val="00E62F91"/>
    <w:rsid w:val="00E63A9C"/>
    <w:rsid w:val="00E6493B"/>
    <w:rsid w:val="00E677AE"/>
    <w:rsid w:val="00E67B99"/>
    <w:rsid w:val="00E67CEA"/>
    <w:rsid w:val="00E7012C"/>
    <w:rsid w:val="00E720BF"/>
    <w:rsid w:val="00E72D2A"/>
    <w:rsid w:val="00E72D6C"/>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8EB"/>
    <w:rsid w:val="00E9328F"/>
    <w:rsid w:val="00E93D0B"/>
    <w:rsid w:val="00E94677"/>
    <w:rsid w:val="00E957DC"/>
    <w:rsid w:val="00E96539"/>
    <w:rsid w:val="00E96842"/>
    <w:rsid w:val="00EA3824"/>
    <w:rsid w:val="00EA4A82"/>
    <w:rsid w:val="00EA5BBB"/>
    <w:rsid w:val="00EA60E7"/>
    <w:rsid w:val="00EB0167"/>
    <w:rsid w:val="00EB172D"/>
    <w:rsid w:val="00EB2D0D"/>
    <w:rsid w:val="00EB35C3"/>
    <w:rsid w:val="00EB43B6"/>
    <w:rsid w:val="00EB51F0"/>
    <w:rsid w:val="00EB687C"/>
    <w:rsid w:val="00EB7A84"/>
    <w:rsid w:val="00EC2E8D"/>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0F"/>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5229"/>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6AFE"/>
    <w:rsid w:val="00F46C39"/>
    <w:rsid w:val="00F46D16"/>
    <w:rsid w:val="00F47946"/>
    <w:rsid w:val="00F50949"/>
    <w:rsid w:val="00F510EA"/>
    <w:rsid w:val="00F514F2"/>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C90"/>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2109"/>
    <w:rsid w:val="00FA397D"/>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3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r="http://schemas.openxmlformats.org/officeDocument/2006/relationships" xmlns:w="http://schemas.openxmlformats.org/wordprocessingml/2006/main">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www.videocardbenchmark.net"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pubenchmark.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yperlink" Target="https://www.ceidg.gov.pl" TargetMode="Externa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s://ems.ms.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9F9E4-90AC-4C01-A346-E045292A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18</Pages>
  <Words>6864</Words>
  <Characters>41188</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mszostak</cp:lastModifiedBy>
  <cp:revision>586</cp:revision>
  <cp:lastPrinted>2023-11-10T14:24:00Z</cp:lastPrinted>
  <dcterms:created xsi:type="dcterms:W3CDTF">2021-11-05T11:44:00Z</dcterms:created>
  <dcterms:modified xsi:type="dcterms:W3CDTF">2025-11-28T14:21:00Z</dcterms:modified>
</cp:coreProperties>
</file>